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512D1">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20 我们家的男子汉</w:t>
      </w:r>
    </w:p>
    <w:tbl>
      <w:tblPr>
        <w:tblStyle w:val="9"/>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57744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37BF94B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1564E3B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1.认识“徽、谜”等13个生字，读准多音字“强、吭”。</w:t>
            </w:r>
          </w:p>
          <w:p w14:paraId="3D7BD74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2.能用较快的速度默读课文，结合文中的小标题把握课文的主要内容，体会作者的情感。</w:t>
            </w:r>
          </w:p>
          <w:p w14:paraId="52FDD8B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6F70BBB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能用较快的速度默读课文，结合文中的小标题理解课文内容。</w:t>
            </w:r>
          </w:p>
          <w:p w14:paraId="52DEAC1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437C6F7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感受小“男子汉”形象，体会作者对其深深的喜爱之情。</w:t>
            </w:r>
          </w:p>
          <w:p w14:paraId="17CD90F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443EE79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诵读感悟　合作探究　想象画面　体会情感</w:t>
            </w:r>
          </w:p>
          <w:p w14:paraId="3C47448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151BC8A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学生完成课前预学单</w:t>
            </w:r>
            <w:r>
              <w:rPr>
                <w:rFonts w:hint="eastAsia" w:ascii="宋体" w:hAnsi="宋体"/>
                <w:color w:val="000000" w:themeColor="text1"/>
                <w:sz w:val="24"/>
                <w14:textFill>
                  <w14:solidFill>
                    <w14:schemeClr w14:val="tx1"/>
                  </w14:solidFill>
                </w14:textFill>
              </w:rPr>
              <w:t>。</w:t>
            </w:r>
          </w:p>
          <w:p w14:paraId="65EC921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3FAC7E4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41FE1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22A0B3E">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2548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4B0D3613">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54E040EE">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3A27D5FC">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5F00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7A57248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3AFF821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1.认识“徽、谜”等13个生字，读准多音字“强、吭”。</w:t>
            </w:r>
          </w:p>
          <w:p w14:paraId="1FF0EA4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2.结合小标题，整体感知课文，理解课文内容。</w:t>
            </w:r>
          </w:p>
          <w:p w14:paraId="7858C81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344BD00B">
            <w:pPr>
              <w:pStyle w:val="3"/>
              <w:spacing w:line="360" w:lineRule="auto"/>
              <w:jc w:val="center"/>
              <w:rPr>
                <w:rFonts w:hAnsi="宋体" w:cs="Times New Roman"/>
                <w:b/>
                <w:sz w:val="24"/>
                <w:szCs w:val="24"/>
              </w:rPr>
            </w:pPr>
            <w:r>
              <w:rPr>
                <w:rFonts w:hint="eastAsia" w:hAnsi="宋体" w:cs="Times New Roman"/>
                <w:b/>
                <w:sz w:val="24"/>
                <w:szCs w:val="24"/>
              </w:rPr>
              <w:t>板块一　导入课题，提出问题</w:t>
            </w:r>
          </w:p>
          <w:p w14:paraId="5B7916BA">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什么是男子汉？在《现代汉语词典》中，“男子汉”指男人，强调男性的健壮或刚强。你认为男子汉应该具备哪些品质？</w:t>
            </w:r>
          </w:p>
          <w:p w14:paraId="4F69CA84">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刚强、沉着、独立、果敢、顶天立地、正直无私、胸怀宽广。</w:t>
            </w:r>
          </w:p>
          <w:p w14:paraId="288B07D7">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看来“男子汉”是个褒义词，一般用于称呼那些顶天立地、光明磊落的男性。你能读好“男子汉”这个词语吗？（生读）</w:t>
            </w:r>
          </w:p>
          <w:p w14:paraId="78B88D6E">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男子汉，多么有阳刚之气！请全班同学一起读读吧。（全班齐读）</w:t>
            </w:r>
          </w:p>
          <w:p w14:paraId="5B16BC5B">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这是谁家的男子汉呢？（师板书课题）请同学们一起读课题。（生读）</w:t>
            </w:r>
          </w:p>
          <w:p w14:paraId="1244D198">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读完这个题目，你们有什么疑问？把课前预学单拿出来，交流交流。</w:t>
            </w:r>
          </w:p>
          <w:p w14:paraId="75296239">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“我们家的男子汉”是谁？</w:t>
            </w:r>
          </w:p>
          <w:p w14:paraId="4FAA12C7">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为什么称他为“男子汉”？</w:t>
            </w:r>
          </w:p>
          <w:p w14:paraId="4A9F2FB0">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他具有哪些特点，让人称他为“男子汉”？</w:t>
            </w:r>
          </w:p>
          <w:p w14:paraId="57F55325">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同学们的疑问也是老师心中的疑惑，我们一起到这篇课文中寻找答案吧！</w:t>
            </w:r>
          </w:p>
          <w:p w14:paraId="47F6E8D3">
            <w:pPr>
              <w:pStyle w:val="3"/>
              <w:spacing w:line="360" w:lineRule="auto"/>
              <w:jc w:val="center"/>
              <w:rPr>
                <w:rFonts w:hAnsi="宋体" w:cs="Times New Roman"/>
                <w:b/>
                <w:sz w:val="24"/>
                <w:szCs w:val="24"/>
              </w:rPr>
            </w:pPr>
            <w:r>
              <w:rPr>
                <w:rFonts w:hint="eastAsia" w:hAnsi="宋体" w:cs="Times New Roman"/>
                <w:b/>
                <w:sz w:val="24"/>
                <w:szCs w:val="24"/>
              </w:rPr>
              <w:t>板块二　初读课文，整体感知</w:t>
            </w:r>
          </w:p>
          <w:p w14:paraId="664ED4DF">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现在请同学们快速浏览课文，然后将课文和《小英雄雨来》（节选）进行比较，思考两篇文章在形式上的异同，完成第1课时课中导学单活动一的表格。</w:t>
            </w:r>
          </w:p>
          <w:p w14:paraId="64726652">
            <w:pPr>
              <w:pStyle w:val="3"/>
              <w:spacing w:line="360" w:lineRule="auto"/>
              <w:jc w:val="left"/>
              <w:rPr>
                <w:rFonts w:hAnsi="宋体" w:cs="Times New Roman"/>
                <w:sz w:val="24"/>
                <w:szCs w:val="24"/>
              </w:rPr>
            </w:pPr>
            <w:r>
              <w:rPr>
                <w:rFonts w:hAnsi="宋体"/>
              </w:rPr>
              <w:drawing>
                <wp:inline distT="0" distB="0" distL="0" distR="0">
                  <wp:extent cx="5562600" cy="2565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79495044">
            <w:pPr>
              <w:shd w:val="clear" w:color="auto" w:fill="E7F7F9"/>
              <w:spacing w:line="360" w:lineRule="auto"/>
              <w:jc w:val="left"/>
              <w:rPr>
                <w:rFonts w:ascii="宋体" w:hAnsi="宋体"/>
                <w:sz w:val="24"/>
              </w:rPr>
            </w:pPr>
            <w:r>
              <w:rPr>
                <w:rFonts w:hint="eastAsia" w:ascii="宋体" w:hAnsi="宋体"/>
                <w:sz w:val="24"/>
              </w:rPr>
              <w:t>活动一：对比阅读，发现异同。</w:t>
            </w:r>
          </w:p>
          <w:p w14:paraId="03A60A8C">
            <w:pPr>
              <w:shd w:val="clear" w:color="auto" w:fill="E7F7F9"/>
              <w:spacing w:line="360" w:lineRule="auto"/>
              <w:ind w:firstLine="480" w:firstLineChars="200"/>
              <w:jc w:val="left"/>
              <w:rPr>
                <w:rFonts w:ascii="宋体" w:hAnsi="宋体"/>
                <w:sz w:val="24"/>
              </w:rPr>
            </w:pPr>
            <w:r>
              <w:rPr>
                <w:rFonts w:hint="eastAsia" w:ascii="宋体" w:hAnsi="宋体"/>
                <w:sz w:val="24"/>
              </w:rPr>
              <w:t>请同学们默读课文，将课文和《小英雄雨来》（节选）进行比较，发现两篇文章在形式上的异同，完成下面的表格。</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0"/>
              <w:gridCol w:w="2943"/>
              <w:gridCol w:w="2902"/>
            </w:tblGrid>
            <w:tr w14:paraId="17466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0" w:type="dxa"/>
                  <w:shd w:val="clear" w:color="auto" w:fill="E7F7F9"/>
                  <w:vAlign w:val="center"/>
                </w:tcPr>
                <w:p w14:paraId="78EAA51B">
                  <w:pPr>
                    <w:spacing w:line="360" w:lineRule="auto"/>
                    <w:jc w:val="center"/>
                    <w:rPr>
                      <w:rFonts w:ascii="宋体" w:hAnsi="宋体"/>
                      <w:sz w:val="24"/>
                    </w:rPr>
                  </w:pPr>
                  <w:r>
                    <w:rPr>
                      <w:rFonts w:hint="eastAsia" w:ascii="宋体" w:hAnsi="宋体"/>
                      <w:sz w:val="24"/>
                    </w:rPr>
                    <w:t>课文</w:t>
                  </w:r>
                </w:p>
              </w:tc>
              <w:tc>
                <w:tcPr>
                  <w:tcW w:w="2943" w:type="dxa"/>
                  <w:shd w:val="clear" w:color="auto" w:fill="E7F7F9"/>
                  <w:vAlign w:val="center"/>
                </w:tcPr>
                <w:p w14:paraId="5CCCEEB3">
                  <w:pPr>
                    <w:spacing w:line="360" w:lineRule="auto"/>
                    <w:jc w:val="center"/>
                    <w:rPr>
                      <w:rFonts w:ascii="宋体" w:hAnsi="宋体"/>
                      <w:sz w:val="24"/>
                    </w:rPr>
                  </w:pPr>
                  <w:r>
                    <w:rPr>
                      <w:rFonts w:hint="eastAsia" w:ascii="宋体" w:hAnsi="宋体"/>
                      <w:sz w:val="24"/>
                    </w:rPr>
                    <w:t>相同之处</w:t>
                  </w:r>
                </w:p>
              </w:tc>
              <w:tc>
                <w:tcPr>
                  <w:tcW w:w="2902" w:type="dxa"/>
                  <w:shd w:val="clear" w:color="auto" w:fill="E7F7F9"/>
                  <w:vAlign w:val="center"/>
                </w:tcPr>
                <w:p w14:paraId="3CEE2677">
                  <w:pPr>
                    <w:spacing w:line="360" w:lineRule="auto"/>
                    <w:jc w:val="center"/>
                    <w:rPr>
                      <w:rFonts w:ascii="宋体" w:hAnsi="宋体"/>
                      <w:sz w:val="24"/>
                    </w:rPr>
                  </w:pPr>
                  <w:r>
                    <w:rPr>
                      <w:rFonts w:hint="eastAsia" w:ascii="宋体" w:hAnsi="宋体"/>
                      <w:sz w:val="24"/>
                    </w:rPr>
                    <w:t>不同之处</w:t>
                  </w:r>
                </w:p>
              </w:tc>
            </w:tr>
            <w:tr w14:paraId="4B7DD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0" w:type="dxa"/>
                  <w:shd w:val="clear" w:color="auto" w:fill="E7F7F9"/>
                  <w:vAlign w:val="center"/>
                </w:tcPr>
                <w:p w14:paraId="0361ADEF">
                  <w:pPr>
                    <w:spacing w:line="360" w:lineRule="auto"/>
                    <w:jc w:val="center"/>
                    <w:rPr>
                      <w:rFonts w:ascii="宋体" w:hAnsi="宋体"/>
                      <w:sz w:val="24"/>
                    </w:rPr>
                  </w:pPr>
                  <w:r>
                    <w:rPr>
                      <w:rFonts w:hint="eastAsia" w:ascii="宋体" w:hAnsi="宋体"/>
                      <w:sz w:val="24"/>
                    </w:rPr>
                    <w:t>《小英雄雨来》（节选）</w:t>
                  </w:r>
                </w:p>
              </w:tc>
              <w:tc>
                <w:tcPr>
                  <w:tcW w:w="2943" w:type="dxa"/>
                  <w:vMerge w:val="restart"/>
                  <w:shd w:val="clear" w:color="auto" w:fill="E7F7F9"/>
                  <w:vAlign w:val="center"/>
                </w:tcPr>
                <w:p w14:paraId="555A63AB">
                  <w:pPr>
                    <w:spacing w:line="360" w:lineRule="auto"/>
                    <w:rPr>
                      <w:rFonts w:ascii="宋体" w:hAnsi="宋体"/>
                      <w:sz w:val="24"/>
                    </w:rPr>
                  </w:pPr>
                  <w:r>
                    <w:rPr>
                      <w:rFonts w:hint="eastAsia" w:ascii="宋体" w:hAnsi="宋体"/>
                      <w:sz w:val="24"/>
                    </w:rPr>
                    <w:t>用序号或者小标题的形式将文章分成了几部分，结构非常清晰。</w:t>
                  </w:r>
                </w:p>
              </w:tc>
              <w:tc>
                <w:tcPr>
                  <w:tcW w:w="2902" w:type="dxa"/>
                  <w:shd w:val="clear" w:color="auto" w:fill="E7F7F9"/>
                  <w:vAlign w:val="center"/>
                </w:tcPr>
                <w:p w14:paraId="07AE79A8">
                  <w:pPr>
                    <w:spacing w:line="360" w:lineRule="auto"/>
                    <w:rPr>
                      <w:rFonts w:ascii="宋体" w:hAnsi="宋体"/>
                      <w:sz w:val="24"/>
                    </w:rPr>
                  </w:pPr>
                  <w:r>
                    <w:rPr>
                      <w:rFonts w:hint="eastAsia" w:ascii="宋体" w:hAnsi="宋体"/>
                      <w:sz w:val="24"/>
                    </w:rPr>
                    <w:t>只</w:t>
                  </w:r>
                  <w:r>
                    <w:rPr>
                      <w:rFonts w:hint="eastAsia" w:hAnsi="宋体"/>
                      <w:sz w:val="24"/>
                    </w:rPr>
                    <w:t>有序号，没有小标题。</w:t>
                  </w:r>
                  <w:r>
                    <w:rPr>
                      <w:rFonts w:ascii="宋体" w:hAnsi="宋体"/>
                      <w:sz w:val="24"/>
                    </w:rPr>
                    <w:t xml:space="preserve"> </w:t>
                  </w:r>
                </w:p>
              </w:tc>
            </w:tr>
            <w:tr w14:paraId="20598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0" w:type="dxa"/>
                  <w:shd w:val="clear" w:color="auto" w:fill="E7F7F9"/>
                  <w:vAlign w:val="center"/>
                </w:tcPr>
                <w:p w14:paraId="34A2D757">
                  <w:pPr>
                    <w:spacing w:line="360" w:lineRule="auto"/>
                    <w:jc w:val="center"/>
                    <w:rPr>
                      <w:rFonts w:ascii="宋体" w:hAnsi="宋体"/>
                      <w:sz w:val="24"/>
                    </w:rPr>
                  </w:pPr>
                  <w:r>
                    <w:rPr>
                      <w:rFonts w:hint="eastAsia" w:ascii="宋体" w:hAnsi="宋体"/>
                      <w:sz w:val="24"/>
                    </w:rPr>
                    <w:t>《我们家的男子汉》</w:t>
                  </w:r>
                </w:p>
              </w:tc>
              <w:tc>
                <w:tcPr>
                  <w:tcW w:w="2943" w:type="dxa"/>
                  <w:vMerge w:val="continue"/>
                  <w:shd w:val="clear" w:color="auto" w:fill="E7F7F9"/>
                </w:tcPr>
                <w:p w14:paraId="662BF7EC">
                  <w:pPr>
                    <w:spacing w:line="360" w:lineRule="auto"/>
                    <w:jc w:val="left"/>
                    <w:rPr>
                      <w:rFonts w:ascii="宋体" w:hAnsi="宋体"/>
                      <w:sz w:val="24"/>
                    </w:rPr>
                  </w:pPr>
                </w:p>
              </w:tc>
              <w:tc>
                <w:tcPr>
                  <w:tcW w:w="2902" w:type="dxa"/>
                  <w:shd w:val="clear" w:color="auto" w:fill="E7F7F9"/>
                </w:tcPr>
                <w:p w14:paraId="3FD31856">
                  <w:pPr>
                    <w:spacing w:line="360" w:lineRule="auto"/>
                    <w:jc w:val="left"/>
                    <w:rPr>
                      <w:rFonts w:ascii="宋体" w:hAnsi="宋体"/>
                      <w:sz w:val="24"/>
                    </w:rPr>
                  </w:pPr>
                  <w:r>
                    <w:rPr>
                      <w:rFonts w:hint="eastAsia" w:hAnsi="宋体"/>
                      <w:sz w:val="24"/>
                    </w:rPr>
                    <w:t>除了开头和结尾，中间部分都有小标题。</w:t>
                  </w:r>
                </w:p>
              </w:tc>
            </w:tr>
          </w:tbl>
          <w:p w14:paraId="6D08A549">
            <w:pPr>
              <w:pStyle w:val="3"/>
              <w:spacing w:line="360" w:lineRule="auto"/>
              <w:jc w:val="left"/>
              <w:rPr>
                <w:rFonts w:hAnsi="宋体" w:cs="Times New Roman"/>
                <w:sz w:val="24"/>
                <w:szCs w:val="24"/>
              </w:rPr>
            </w:pPr>
            <w:r>
              <w:rPr>
                <w:rFonts w:hint="eastAsia" w:hAnsi="宋体" w:cs="Times New Roman"/>
                <w:sz w:val="24"/>
                <w:szCs w:val="24"/>
              </w:rPr>
              <w:t>　（生填表，师巡视。）</w:t>
            </w:r>
          </w:p>
          <w:p w14:paraId="7FB9DBCD">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我发现同学们都很认真，做完了可以在小组内交流交流。有什么不同的意见可以大胆提出来讨论。（生交流）</w:t>
            </w:r>
          </w:p>
          <w:p w14:paraId="18323219">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现在请同学起来说一说。首先，我们说一说相同之处。谁来说一说？</w:t>
            </w:r>
          </w:p>
          <w:p w14:paraId="58B8AED7">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我觉得这两篇课文跟以往我们学过的课文不一样，用序号或者小标题的形式将文章分成了几个部分，结构非常清晰。</w:t>
            </w:r>
          </w:p>
          <w:p w14:paraId="40184C11">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你很会观察，说得很对。以往我们学的课文都是以自然段的形式展现，没有分成一个个部分。而这个单元的两篇课文都用序号或者小标题的形式将文章分成了几个部分，结构非常清晰。两篇文章的不同之处呢？</w:t>
            </w:r>
          </w:p>
          <w:p w14:paraId="7F2AF978">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不同之处在于《小英雄雨来》（节选）只有序号，没有小标题，要我们自己拟定小标题；《我们家的男子汉》除了开头和结尾，中间部分都有小标题。</w:t>
            </w:r>
          </w:p>
          <w:p w14:paraId="2EB173DF">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你说得很对。知道了这篇课文的特点，现在请同学们用自己喜欢的方式读课文吧。（生自由读课文）</w:t>
            </w:r>
          </w:p>
          <w:p w14:paraId="68B6EE7A">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读完了课文，现在我来检查一下同学们预学的情况。请同学们看课前预学单第2题中的词语，谁来读一读？（出示课前预学单第2题，指名读。）</w:t>
            </w:r>
          </w:p>
          <w:p w14:paraId="4CE7AE90">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你在读的时候，翘舌音读得很好，我们一起看，这里“唇、尚、嘱”读翘舌音，不要读成了平舌音。“尚”单独读shànɡ，在“和尚”一词中读轻声shɑnɡ。</w:t>
            </w:r>
          </w:p>
          <w:p w14:paraId="6F20A7E5">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这里有几个多音字，你们能读准吗？（生读）</w:t>
            </w:r>
          </w:p>
          <w:p w14:paraId="52D5F75F">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你的多音字“强”读得很准。“强”在“倔强”一词之中读jiànɡ，表示固执、不屈服的意思；另一个读音是qiánɡ，如“强大，坚强”。“吭”在“一声不吭”中读kēnɡ，表示说话的意思；另一个读音是hánɡ，如《白鹅》中的“引吭大叫”，指喉咙、嗓子。让我们一起读一读，记住这些多音字吧！（生读）</w:t>
            </w:r>
          </w:p>
          <w:p w14:paraId="757FE906">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这些多音字你们掌握了吗？我们一起来核对课前预学单第3题的答案吧。（师指名回答，并相机指导。）</w:t>
            </w:r>
          </w:p>
          <w:p w14:paraId="471B9280">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看来同学们对多音字的读音掌握得很好。读了课文，你们知道“我们家的男子汉”是谁吗？作者是从哪些方面写“我们家的男子汉”的吗？</w:t>
            </w:r>
          </w:p>
          <w:p w14:paraId="07D01424">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“我们家的男子汉”是“我”姐姐的孩子。作者从三个方面写“我们家的男子汉”的，分别是：他对食物的兴趣、他对独立的要求、他面对生活挑战的沉着。（师板书：他对食物的兴趣　他对独立的要求　他面对生活挑战的沉着）</w:t>
            </w:r>
          </w:p>
          <w:p w14:paraId="54A1622C">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你的回答很全面。我们一起来看这些小标题，读一读，想一想：这些小标题有什么作用？</w:t>
            </w:r>
          </w:p>
          <w:p w14:paraId="4E401B8F">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小标题是对这部分内容的概括。</w:t>
            </w:r>
          </w:p>
          <w:p w14:paraId="0C6E142B">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小标题使文章结构更加清晰。</w:t>
            </w:r>
          </w:p>
          <w:p w14:paraId="76087994">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有了小标题，我们能更快更准确地把握课文的主要内容。</w:t>
            </w:r>
          </w:p>
          <w:p w14:paraId="3E2D194D">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是呀，这三个小标题使文章条理清晰，层次分明。小标题有概括、提示段落主要内容的作用，一般比较简短。</w:t>
            </w:r>
          </w:p>
          <w:p w14:paraId="63308699">
            <w:pPr>
              <w:pStyle w:val="3"/>
              <w:spacing w:line="360" w:lineRule="auto"/>
              <w:jc w:val="center"/>
              <w:rPr>
                <w:rFonts w:hAnsi="宋体" w:cs="Times New Roman"/>
                <w:b/>
                <w:sz w:val="24"/>
                <w:szCs w:val="24"/>
              </w:rPr>
            </w:pPr>
            <w:r>
              <w:rPr>
                <w:rFonts w:hint="eastAsia" w:hAnsi="宋体" w:cs="Times New Roman"/>
                <w:b/>
                <w:sz w:val="24"/>
                <w:szCs w:val="24"/>
              </w:rPr>
              <w:t>板块三　合作探究，感受“男子汉”特点</w:t>
            </w:r>
          </w:p>
          <w:p w14:paraId="57A87D70">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通过小标题，我们知道了课文主要写了“我们家的男子汉”的三个方面。现在请同学们用较快的速度默读课文，一边读一边思考：围绕小标题作者列举了哪些事件？根据小标题，对照每一部分的内容，抓住关键词语、关键事件，说一说你发现了什么，完成第1课时课中导学单的活动二。</w:t>
            </w:r>
          </w:p>
          <w:p w14:paraId="04162DA7">
            <w:pPr>
              <w:pStyle w:val="3"/>
              <w:spacing w:line="360" w:lineRule="auto"/>
              <w:jc w:val="left"/>
              <w:rPr>
                <w:rFonts w:hAnsi="宋体" w:cs="Times New Roman"/>
                <w:sz w:val="24"/>
                <w:szCs w:val="24"/>
              </w:rPr>
            </w:pPr>
            <w:r>
              <w:rPr>
                <w:rFonts w:hAnsi="宋体"/>
              </w:rPr>
              <w:drawing>
                <wp:inline distT="0" distB="0" distL="0" distR="0">
                  <wp:extent cx="5562600" cy="256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75E11411">
            <w:pPr>
              <w:pStyle w:val="3"/>
              <w:shd w:val="clear" w:color="auto" w:fill="E7F7F9"/>
              <w:spacing w:line="360" w:lineRule="auto"/>
              <w:jc w:val="left"/>
              <w:rPr>
                <w:rFonts w:hAnsi="宋体" w:cs="Times New Roman"/>
                <w:sz w:val="24"/>
                <w:szCs w:val="24"/>
              </w:rPr>
            </w:pPr>
            <w:r>
              <w:rPr>
                <w:rFonts w:hint="eastAsia" w:hAnsi="宋体" w:cs="Times New Roman"/>
                <w:sz w:val="24"/>
                <w:szCs w:val="24"/>
              </w:rPr>
              <w:t>活动二：梳理事件，发现规律。</w:t>
            </w:r>
          </w:p>
          <w:p w14:paraId="56CBBCF8">
            <w:pPr>
              <w:pStyle w:val="3"/>
              <w:shd w:val="clear" w:color="auto" w:fill="E7F7F9"/>
              <w:spacing w:line="360" w:lineRule="auto"/>
              <w:ind w:firstLine="480" w:firstLineChars="200"/>
              <w:jc w:val="left"/>
              <w:rPr>
                <w:rFonts w:hAnsi="宋体" w:cs="Times New Roman"/>
                <w:sz w:val="24"/>
                <w:szCs w:val="24"/>
              </w:rPr>
            </w:pPr>
            <w:r>
              <w:rPr>
                <w:rFonts w:hint="eastAsia" w:hAnsi="宋体" w:cs="Times New Roman"/>
                <w:sz w:val="24"/>
                <w:szCs w:val="24"/>
              </w:rPr>
              <w:t>用较快的速度默读课文，一边读一边思考：围绕小标题作者列举了哪些事件？根据小标题，对照每一部分的内容，抓关键词语、关键事件，说一说你发现了什么。</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3"/>
              <w:gridCol w:w="3544"/>
              <w:gridCol w:w="2268"/>
              <w:gridCol w:w="1450"/>
            </w:tblGrid>
            <w:tr w14:paraId="0015E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shd w:val="clear" w:color="auto" w:fill="E7F7F9"/>
                  <w:vAlign w:val="center"/>
                </w:tcPr>
                <w:p w14:paraId="160C1477">
                  <w:pPr>
                    <w:pStyle w:val="3"/>
                    <w:spacing w:line="360" w:lineRule="auto"/>
                    <w:jc w:val="center"/>
                    <w:rPr>
                      <w:rFonts w:hAnsi="宋体" w:cs="Times New Roman"/>
                      <w:sz w:val="24"/>
                      <w:szCs w:val="24"/>
                    </w:rPr>
                  </w:pPr>
                  <w:r>
                    <w:rPr>
                      <w:rFonts w:hint="eastAsia" w:hAnsi="宋体" w:cs="Times New Roman"/>
                      <w:sz w:val="24"/>
                      <w:szCs w:val="24"/>
                    </w:rPr>
                    <w:t>课文小标题</w:t>
                  </w:r>
                </w:p>
              </w:tc>
              <w:tc>
                <w:tcPr>
                  <w:tcW w:w="3544" w:type="dxa"/>
                  <w:shd w:val="clear" w:color="auto" w:fill="E7F7F9"/>
                  <w:vAlign w:val="center"/>
                </w:tcPr>
                <w:p w14:paraId="6879DFA9">
                  <w:pPr>
                    <w:pStyle w:val="3"/>
                    <w:spacing w:line="360" w:lineRule="auto"/>
                    <w:jc w:val="center"/>
                    <w:rPr>
                      <w:rFonts w:hAnsi="宋体" w:cs="Times New Roman"/>
                      <w:sz w:val="24"/>
                      <w:szCs w:val="24"/>
                    </w:rPr>
                  </w:pPr>
                  <w:r>
                    <w:rPr>
                      <w:rFonts w:hint="eastAsia" w:hAnsi="宋体" w:cs="Times New Roman"/>
                      <w:sz w:val="24"/>
                      <w:szCs w:val="24"/>
                    </w:rPr>
                    <w:t>细节、事例</w:t>
                  </w:r>
                </w:p>
              </w:tc>
              <w:tc>
                <w:tcPr>
                  <w:tcW w:w="2268" w:type="dxa"/>
                  <w:shd w:val="clear" w:color="auto" w:fill="E7F7F9"/>
                  <w:vAlign w:val="center"/>
                </w:tcPr>
                <w:p w14:paraId="26864CB5">
                  <w:pPr>
                    <w:pStyle w:val="3"/>
                    <w:spacing w:line="360" w:lineRule="auto"/>
                    <w:jc w:val="center"/>
                    <w:rPr>
                      <w:rFonts w:hAnsi="宋体" w:cs="Times New Roman"/>
                      <w:sz w:val="24"/>
                      <w:szCs w:val="24"/>
                    </w:rPr>
                  </w:pPr>
                  <w:r>
                    <w:rPr>
                      <w:rFonts w:hint="eastAsia" w:hAnsi="宋体" w:cs="Times New Roman"/>
                      <w:sz w:val="24"/>
                      <w:szCs w:val="24"/>
                    </w:rPr>
                    <w:t>“男子汉”特点</w:t>
                  </w:r>
                </w:p>
              </w:tc>
              <w:tc>
                <w:tcPr>
                  <w:tcW w:w="1450" w:type="dxa"/>
                  <w:shd w:val="clear" w:color="auto" w:fill="E7F7F9"/>
                  <w:vAlign w:val="center"/>
                </w:tcPr>
                <w:p w14:paraId="09398E54">
                  <w:pPr>
                    <w:pStyle w:val="3"/>
                    <w:spacing w:line="360" w:lineRule="auto"/>
                    <w:jc w:val="center"/>
                    <w:rPr>
                      <w:rFonts w:hAnsi="宋体" w:cs="Times New Roman"/>
                      <w:sz w:val="24"/>
                      <w:szCs w:val="24"/>
                    </w:rPr>
                  </w:pPr>
                  <w:r>
                    <w:rPr>
                      <w:rFonts w:hint="eastAsia" w:hAnsi="宋体" w:cs="Times New Roman"/>
                      <w:sz w:val="24"/>
                      <w:szCs w:val="24"/>
                    </w:rPr>
                    <w:t>我的发现</w:t>
                  </w:r>
                </w:p>
              </w:tc>
            </w:tr>
            <w:tr w14:paraId="77289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shd w:val="clear" w:color="auto" w:fill="E7F7F9"/>
                  <w:vAlign w:val="center"/>
                </w:tcPr>
                <w:p w14:paraId="633619D2">
                  <w:pPr>
                    <w:pStyle w:val="3"/>
                    <w:spacing w:line="360" w:lineRule="auto"/>
                    <w:rPr>
                      <w:rFonts w:hAnsi="宋体" w:cs="Times New Roman"/>
                      <w:sz w:val="24"/>
                      <w:szCs w:val="24"/>
                    </w:rPr>
                  </w:pPr>
                  <w:r>
                    <w:rPr>
                      <w:rFonts w:hint="eastAsia" w:hAnsi="宋体" w:cs="Times New Roman"/>
                      <w:sz w:val="24"/>
                      <w:szCs w:val="24"/>
                    </w:rPr>
                    <w:t>他对食物的兴趣</w:t>
                  </w:r>
                </w:p>
              </w:tc>
              <w:tc>
                <w:tcPr>
                  <w:tcW w:w="3544" w:type="dxa"/>
                  <w:shd w:val="clear" w:color="auto" w:fill="E7F7F9"/>
                  <w:vAlign w:val="center"/>
                </w:tcPr>
                <w:p w14:paraId="2D8983E7">
                  <w:pPr>
                    <w:pStyle w:val="3"/>
                    <w:spacing w:line="360" w:lineRule="auto"/>
                    <w:rPr>
                      <w:rFonts w:hAnsi="宋体" w:cs="Times New Roman"/>
                      <w:sz w:val="24"/>
                      <w:szCs w:val="24"/>
                    </w:rPr>
                  </w:pPr>
                  <w:r>
                    <w:rPr>
                      <w:rFonts w:hint="eastAsia" w:hAnsi="宋体" w:cs="Times New Roman"/>
                      <w:sz w:val="24"/>
                      <w:szCs w:val="24"/>
                    </w:rPr>
                    <w:t>为了能活，吃不爱吃的青菜；耐心等待一客小笼包子；为喜欢吃的东西编儿歌一样的谜语；吃自己的大拇指；担心当和尚不能吃肉汤拌饭等。</w:t>
                  </w:r>
                </w:p>
              </w:tc>
              <w:tc>
                <w:tcPr>
                  <w:tcW w:w="2268" w:type="dxa"/>
                  <w:shd w:val="clear" w:color="auto" w:fill="E7F7F9"/>
                  <w:vAlign w:val="center"/>
                </w:tcPr>
                <w:p w14:paraId="0F960AA4">
                  <w:pPr>
                    <w:pStyle w:val="3"/>
                    <w:spacing w:line="360" w:lineRule="auto"/>
                    <w:jc w:val="center"/>
                    <w:rPr>
                      <w:rFonts w:hAnsi="宋体" w:cs="Times New Roman"/>
                      <w:sz w:val="24"/>
                      <w:szCs w:val="24"/>
                    </w:rPr>
                  </w:pPr>
                  <w:r>
                    <w:rPr>
                      <w:rFonts w:hint="eastAsia" w:hAnsi="宋体" w:cs="Times New Roman"/>
                      <w:sz w:val="24"/>
                      <w:szCs w:val="24"/>
                    </w:rPr>
                    <w:t>爽气、可爱、率真</w:t>
                  </w:r>
                </w:p>
              </w:tc>
              <w:tc>
                <w:tcPr>
                  <w:tcW w:w="1450" w:type="dxa"/>
                  <w:vMerge w:val="restart"/>
                  <w:shd w:val="clear" w:color="auto" w:fill="E7F7F9"/>
                  <w:vAlign w:val="center"/>
                </w:tcPr>
                <w:p w14:paraId="4154E87D">
                  <w:pPr>
                    <w:pStyle w:val="3"/>
                    <w:shd w:val="clear" w:color="auto" w:fill="E7F7F9"/>
                    <w:spacing w:line="360" w:lineRule="auto"/>
                    <w:rPr>
                      <w:rFonts w:hAnsi="宋体" w:cs="Times New Roman"/>
                      <w:sz w:val="24"/>
                      <w:szCs w:val="24"/>
                    </w:rPr>
                  </w:pPr>
                  <w:r>
                    <w:rPr>
                      <w:rFonts w:hint="eastAsia" w:hAnsi="宋体" w:cs="Times New Roman"/>
                      <w:sz w:val="24"/>
                      <w:szCs w:val="24"/>
                    </w:rPr>
                    <w:t>小标题是对各部分内容的概括，根据小标题，可以概括每个部分的主要内容。</w:t>
                  </w:r>
                </w:p>
                <w:p w14:paraId="0A22E144">
                  <w:pPr>
                    <w:pStyle w:val="3"/>
                    <w:spacing w:line="360" w:lineRule="auto"/>
                    <w:rPr>
                      <w:rFonts w:hAnsi="宋体" w:cs="Times New Roman"/>
                      <w:sz w:val="24"/>
                      <w:szCs w:val="24"/>
                    </w:rPr>
                  </w:pPr>
                </w:p>
              </w:tc>
            </w:tr>
            <w:tr w14:paraId="3401D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shd w:val="clear" w:color="auto" w:fill="E7F7F9"/>
                  <w:vAlign w:val="center"/>
                </w:tcPr>
                <w:p w14:paraId="6C23DA3C">
                  <w:pPr>
                    <w:pStyle w:val="3"/>
                    <w:spacing w:line="360" w:lineRule="auto"/>
                    <w:rPr>
                      <w:rFonts w:hAnsi="宋体" w:cs="Times New Roman"/>
                      <w:sz w:val="24"/>
                      <w:szCs w:val="24"/>
                    </w:rPr>
                  </w:pPr>
                  <w:r>
                    <w:rPr>
                      <w:rFonts w:hint="eastAsia" w:hAnsi="宋体" w:cs="Times New Roman"/>
                      <w:sz w:val="24"/>
                      <w:szCs w:val="24"/>
                    </w:rPr>
                    <w:t>他对独立的要求</w:t>
                  </w:r>
                </w:p>
              </w:tc>
              <w:tc>
                <w:tcPr>
                  <w:tcW w:w="3544" w:type="dxa"/>
                  <w:shd w:val="clear" w:color="auto" w:fill="E7F7F9"/>
                  <w:vAlign w:val="center"/>
                </w:tcPr>
                <w:p w14:paraId="367823DD">
                  <w:pPr>
                    <w:pStyle w:val="3"/>
                    <w:spacing w:line="360" w:lineRule="auto"/>
                    <w:rPr>
                      <w:rFonts w:hAnsi="宋体" w:cs="Times New Roman"/>
                      <w:sz w:val="24"/>
                      <w:szCs w:val="24"/>
                    </w:rPr>
                  </w:pPr>
                  <w:r>
                    <w:rPr>
                      <w:rFonts w:hint="eastAsia" w:hAnsi="宋体" w:cs="Times New Roman"/>
                      <w:sz w:val="24"/>
                      <w:szCs w:val="24"/>
                    </w:rPr>
                    <w:t>不愿让人牵他的手；想要自己买山楂片；自己去买橘子水。</w:t>
                  </w:r>
                </w:p>
              </w:tc>
              <w:tc>
                <w:tcPr>
                  <w:tcW w:w="2268" w:type="dxa"/>
                  <w:shd w:val="clear" w:color="auto" w:fill="E7F7F9"/>
                  <w:vAlign w:val="center"/>
                </w:tcPr>
                <w:p w14:paraId="3A0496B3">
                  <w:pPr>
                    <w:pStyle w:val="3"/>
                    <w:spacing w:line="360" w:lineRule="auto"/>
                    <w:jc w:val="center"/>
                    <w:rPr>
                      <w:rFonts w:hAnsi="宋体" w:cs="Times New Roman"/>
                      <w:sz w:val="24"/>
                      <w:szCs w:val="24"/>
                    </w:rPr>
                  </w:pPr>
                  <w:r>
                    <w:rPr>
                      <w:rFonts w:hint="eastAsia" w:hAnsi="宋体" w:cs="Times New Roman"/>
                      <w:sz w:val="24"/>
                      <w:szCs w:val="24"/>
                    </w:rPr>
                    <w:t>独立</w:t>
                  </w:r>
                </w:p>
              </w:tc>
              <w:tc>
                <w:tcPr>
                  <w:tcW w:w="1450" w:type="dxa"/>
                  <w:vMerge w:val="continue"/>
                  <w:shd w:val="clear" w:color="auto" w:fill="E7F7F9"/>
                </w:tcPr>
                <w:p w14:paraId="5D161A75">
                  <w:pPr>
                    <w:pStyle w:val="3"/>
                    <w:spacing w:line="360" w:lineRule="auto"/>
                    <w:jc w:val="left"/>
                    <w:rPr>
                      <w:rFonts w:hAnsi="宋体" w:cs="Times New Roman"/>
                      <w:sz w:val="24"/>
                      <w:szCs w:val="24"/>
                    </w:rPr>
                  </w:pPr>
                </w:p>
              </w:tc>
            </w:tr>
            <w:tr w14:paraId="28673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shd w:val="clear" w:color="auto" w:fill="E7F7F9"/>
                  <w:vAlign w:val="center"/>
                </w:tcPr>
                <w:p w14:paraId="45478520">
                  <w:pPr>
                    <w:pStyle w:val="3"/>
                    <w:spacing w:line="360" w:lineRule="auto"/>
                    <w:rPr>
                      <w:rFonts w:hAnsi="宋体" w:cs="Times New Roman"/>
                      <w:sz w:val="24"/>
                      <w:szCs w:val="24"/>
                    </w:rPr>
                  </w:pPr>
                  <w:r>
                    <w:rPr>
                      <w:rFonts w:hint="eastAsia" w:hAnsi="宋体" w:cs="Times New Roman"/>
                      <w:sz w:val="24"/>
                      <w:szCs w:val="24"/>
                    </w:rPr>
                    <w:t>他面对生活挑战的沉着</w:t>
                  </w:r>
                </w:p>
              </w:tc>
              <w:tc>
                <w:tcPr>
                  <w:tcW w:w="3544" w:type="dxa"/>
                  <w:shd w:val="clear" w:color="auto" w:fill="E7F7F9"/>
                  <w:vAlign w:val="center"/>
                </w:tcPr>
                <w:p w14:paraId="63CAE587">
                  <w:pPr>
                    <w:pStyle w:val="3"/>
                    <w:spacing w:line="360" w:lineRule="auto"/>
                    <w:rPr>
                      <w:rFonts w:hAnsi="宋体" w:cs="Times New Roman"/>
                      <w:sz w:val="24"/>
                      <w:szCs w:val="24"/>
                    </w:rPr>
                  </w:pPr>
                  <w:r>
                    <w:rPr>
                      <w:rFonts w:hint="eastAsia" w:hAnsi="宋体" w:cs="Times New Roman"/>
                      <w:sz w:val="24"/>
                      <w:szCs w:val="24"/>
                    </w:rPr>
                    <w:t>坦然接受去托儿所；勇敢地抓住窗框爬上火车。</w:t>
                  </w:r>
                </w:p>
              </w:tc>
              <w:tc>
                <w:tcPr>
                  <w:tcW w:w="2268" w:type="dxa"/>
                  <w:shd w:val="clear" w:color="auto" w:fill="E7F7F9"/>
                  <w:vAlign w:val="center"/>
                </w:tcPr>
                <w:p w14:paraId="79D46220">
                  <w:pPr>
                    <w:pStyle w:val="3"/>
                    <w:spacing w:line="360" w:lineRule="auto"/>
                    <w:jc w:val="center"/>
                    <w:rPr>
                      <w:rFonts w:hAnsi="宋体" w:cs="Times New Roman"/>
                      <w:sz w:val="24"/>
                      <w:szCs w:val="24"/>
                    </w:rPr>
                  </w:pPr>
                  <w:r>
                    <w:rPr>
                      <w:rFonts w:hint="eastAsia" w:hAnsi="宋体" w:cs="Times New Roman"/>
                      <w:sz w:val="24"/>
                      <w:szCs w:val="24"/>
                    </w:rPr>
                    <w:t>沉着、刚强</w:t>
                  </w:r>
                </w:p>
              </w:tc>
              <w:tc>
                <w:tcPr>
                  <w:tcW w:w="1450" w:type="dxa"/>
                  <w:vMerge w:val="continue"/>
                  <w:shd w:val="clear" w:color="auto" w:fill="E7F7F9"/>
                </w:tcPr>
                <w:p w14:paraId="63C57004">
                  <w:pPr>
                    <w:pStyle w:val="3"/>
                    <w:spacing w:line="360" w:lineRule="auto"/>
                    <w:jc w:val="left"/>
                    <w:rPr>
                      <w:rFonts w:hAnsi="宋体" w:cs="Times New Roman"/>
                      <w:sz w:val="24"/>
                      <w:szCs w:val="24"/>
                    </w:rPr>
                  </w:pPr>
                </w:p>
              </w:tc>
            </w:tr>
          </w:tbl>
          <w:p w14:paraId="476FC9B7">
            <w:pPr>
              <w:pStyle w:val="3"/>
              <w:spacing w:line="360" w:lineRule="auto"/>
              <w:ind w:firstLine="240" w:firstLineChars="100"/>
              <w:jc w:val="left"/>
              <w:rPr>
                <w:rFonts w:hAnsi="宋体" w:cs="Times New Roman"/>
                <w:sz w:val="24"/>
                <w:szCs w:val="24"/>
              </w:rPr>
            </w:pPr>
            <w:r>
              <w:rPr>
                <w:rFonts w:hint="eastAsia" w:hAnsi="宋体" w:cs="Times New Roman"/>
                <w:sz w:val="24"/>
                <w:szCs w:val="24"/>
              </w:rPr>
              <w:t>（生完成活动二）</w:t>
            </w:r>
          </w:p>
          <w:p w14:paraId="269A4148">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做完了的同学可以在小组内交流交流。（小组交流）</w:t>
            </w:r>
          </w:p>
          <w:p w14:paraId="06C72BCB">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现在全班一起来交流吧。我们先来看第一部分：他对食物的兴趣。（课件出示第一部分内容）</w:t>
            </w:r>
          </w:p>
          <w:p w14:paraId="21E7CCE9">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我找到了一些关键词句，“爽气”写出了他的男子汉性格。“量很多，范围很广”“极有滋味”“叫人看了不由得也会嘴馋起来”，从侧面写出他对吃的东西兴趣浓厚，同时写出了作为小“男子汉”的爽气。</w:t>
            </w:r>
          </w:p>
          <w:p w14:paraId="54ACC908">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（课件出示关键词句）你找到了关键语句，还有同学有补充的吗？</w:t>
            </w:r>
          </w:p>
          <w:p w14:paraId="03A90F34">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我找到了一些事例，如为了能活，吃不爱吃的青菜；耐心等待一客小笼包子；为喜欢吃的东西编儿歌一样的谜语；吃自己的大拇指；担心当和尚不能吃肉汤拌饭，没有棒冰吃。我不仅读出了他对食物的兴趣之浓厚，还感受到他可爱、率真的一面。</w:t>
            </w:r>
          </w:p>
          <w:p w14:paraId="07B8E276">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他是多么爽气、可爱又率真的小男子汉呀。（师板书：爽气　可爱　率真）谁来读一读，读出小“男子汉”的爽气、可爱与率真？（生读）</w:t>
            </w:r>
          </w:p>
          <w:p w14:paraId="5AD46E8E">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“等上三刻钟”足见小“男子汉”的“耐心”；“以至前边的嘴唇都有些翘了起来”可见他的专心与执着。请同学们读一读，注意读出小“男子汉”的专心与执着。（生读）</w:t>
            </w:r>
          </w:p>
          <w:p w14:paraId="22A22570">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你读出了他的内心活动，非常棒！一个“小心”刻画了“男子汉”既想到少林寺去当和尚又想吃棒冰的心理。为了去少林寺当和尚，他已经决定忍痛割爱不吃冰激凌、雪糕了，但连棒冰都不能吃，他就不能忍受了。</w:t>
            </w:r>
          </w:p>
          <w:p w14:paraId="41830A16">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请同学们继续交流第二部分：他对独立的要求。（课件出示第二部分内容）</w:t>
            </w:r>
          </w:p>
          <w:p w14:paraId="5B26C402">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小男孩渐渐长大，和他出去，他——</w:t>
            </w:r>
          </w:p>
          <w:p w14:paraId="793A6EA5">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一只胖胖的小手在我的手掌里，像一条倔强的活鱼一样挣扎着。</w:t>
            </w:r>
          </w:p>
          <w:p w14:paraId="51B39BB0">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小男孩开始渴望——</w:t>
            </w:r>
          </w:p>
          <w:p w14:paraId="72689091">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独立。</w:t>
            </w:r>
          </w:p>
          <w:p w14:paraId="307EFE84">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你能用简洁的语言概括文中描述小男孩追求独立做的两件事吗？也就是说，这一部分作者主要选取了哪两件具体的事例来表现小男孩追求独立的？</w:t>
            </w:r>
          </w:p>
          <w:p w14:paraId="12F6E0E7">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要求自己买东西和自个儿到小店买橘子水。</w:t>
            </w:r>
          </w:p>
          <w:p w14:paraId="241EB451">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请同学们默读课文，找出表示他情绪变化的词语，说说你们从中体会到了什么。（生默读，师指名答。）</w:t>
            </w:r>
          </w:p>
          <w:p w14:paraId="48F85C52">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我找到了“胆怯、沮丧、高涨”。</w:t>
            </w:r>
          </w:p>
          <w:p w14:paraId="7AFA87E8">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还有补充的吗？注意按照出现的顺序说。</w:t>
            </w:r>
          </w:p>
          <w:p w14:paraId="783CD27A">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我依次找到了“胆怯、沮丧、高涨、狂热、耐心”这些词语。</w:t>
            </w:r>
          </w:p>
          <w:p w14:paraId="5063949F">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你找得很准，从中你体会到了什么？</w:t>
            </w:r>
          </w:p>
          <w:p w14:paraId="17496CCF">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我感受到小男孩的情绪变化，他很渴望独立。</w:t>
            </w:r>
          </w:p>
          <w:p w14:paraId="76DFFAE4">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是呀，从小男孩“胆怯、沮丧、高涨、狂热、耐心”的情绪变化中，我们感受到他渴望学会独立的心理。（师板书：独立）</w:t>
            </w:r>
          </w:p>
          <w:p w14:paraId="09A8F7CA">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现在我们交流第三部分：他面对生活挑战的沉着。这一部分具体写了哪几件事来突出小男孩作为“男子汉”的什么性格？</w:t>
            </w:r>
          </w:p>
          <w:p w14:paraId="2B146181">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他上托儿所和回安徽两件事。这两件事都是他不想做却又不得不做的事，从中可以看出他的沉着、刚强。（师板书：沉着　刚强）</w:t>
            </w:r>
          </w:p>
          <w:p w14:paraId="3236B6B5">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从“坦然地接受”“不作任何无效的挣扎”可以看出他遇事能勇敢去面对的态度，使一个“男子汉”的形象更加鲜明。根据小标题，对照每一部分的内容，抓住关键词语、关键事件，说一说你们发现了什么。</w:t>
            </w:r>
          </w:p>
          <w:p w14:paraId="780C0BAD">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小标题概括对应每一部分的内容。</w:t>
            </w:r>
          </w:p>
          <w:p w14:paraId="0128E875">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课文篇幅较长，回顾课文内容，把各个部分的内容连起来想一想：这篇文章主要写了什么？</w:t>
            </w:r>
          </w:p>
          <w:p w14:paraId="196A86AE">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课文主要记叙了一个小男孩对食物感兴趣、对独立的要求、面对生活挑战的沉着，刻画了一个逐步成长的小“男子汉”的形象。</w:t>
            </w:r>
          </w:p>
          <w:p w14:paraId="62158936">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多么可爱的男子汉啊！请同学们观察小“男子汉”站在柜台前面，焦急、耐心、勇敢、专注的表情，用细致的描写表现此时此刻小男子汉的动作、神态，完成第1课时课中导学单活动三。</w:t>
            </w:r>
          </w:p>
          <w:p w14:paraId="1A043224">
            <w:pPr>
              <w:pStyle w:val="3"/>
              <w:spacing w:line="360" w:lineRule="auto"/>
              <w:jc w:val="left"/>
              <w:rPr>
                <w:rFonts w:hAnsi="宋体" w:cs="Times New Roman"/>
                <w:sz w:val="24"/>
                <w:szCs w:val="24"/>
              </w:rPr>
            </w:pPr>
            <w:r>
              <w:rPr>
                <w:rFonts w:hAnsi="宋体"/>
              </w:rPr>
              <w:drawing>
                <wp:inline distT="0" distB="0" distL="0" distR="0">
                  <wp:extent cx="5562600" cy="2565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4F126B83">
            <w:pPr>
              <w:pStyle w:val="3"/>
              <w:shd w:val="clear" w:color="auto" w:fill="E7F7F9"/>
              <w:spacing w:line="360" w:lineRule="auto"/>
              <w:jc w:val="left"/>
              <w:rPr>
                <w:rFonts w:hAnsi="宋体" w:cs="Times New Roman"/>
                <w:sz w:val="24"/>
                <w:szCs w:val="24"/>
              </w:rPr>
            </w:pPr>
            <w:r>
              <w:rPr>
                <w:rFonts w:hint="eastAsia" w:hAnsi="宋体" w:cs="Times New Roman"/>
                <w:sz w:val="24"/>
                <w:szCs w:val="24"/>
              </w:rPr>
              <w:t>活动三：发挥想象，创意表达。</w:t>
            </w:r>
          </w:p>
          <w:p w14:paraId="10B36AF4">
            <w:pPr>
              <w:pStyle w:val="3"/>
              <w:shd w:val="clear" w:color="auto" w:fill="E7F7F9"/>
              <w:spacing w:line="360" w:lineRule="auto"/>
              <w:ind w:firstLine="480" w:firstLineChars="200"/>
              <w:jc w:val="left"/>
              <w:rPr>
                <w:rFonts w:hAnsi="宋体" w:cs="Times New Roman"/>
                <w:sz w:val="24"/>
                <w:szCs w:val="24"/>
              </w:rPr>
            </w:pPr>
            <w:r>
              <w:rPr>
                <w:rFonts w:hint="eastAsia" w:hAnsi="宋体" w:cs="Times New Roman"/>
                <w:sz w:val="24"/>
                <w:szCs w:val="24"/>
              </w:rPr>
              <w:t>观察小“男子汉”站在柜台前面，焦急、耐心、勇敢、专注的表情，请用细致的描写表现此时此刻小“男子汉”的动作、神态。</w:t>
            </w:r>
          </w:p>
          <w:p w14:paraId="2F7E1140">
            <w:pPr>
              <w:pStyle w:val="3"/>
              <w:shd w:val="clear" w:color="auto" w:fill="E7F7F9"/>
              <w:spacing w:line="360" w:lineRule="auto"/>
              <w:ind w:firstLine="420" w:firstLineChars="200"/>
              <w:jc w:val="left"/>
              <w:rPr>
                <w:rFonts w:hAnsi="宋体" w:cs="Times New Roman"/>
                <w:sz w:val="24"/>
                <w:szCs w:val="24"/>
                <w:u w:val="single"/>
              </w:rPr>
            </w:pPr>
            <w:r>
              <w:drawing>
                <wp:anchor distT="0" distB="0" distL="114300" distR="114300" simplePos="0" relativeHeight="251659264" behindDoc="0" locked="0" layoutInCell="1" allowOverlap="1">
                  <wp:simplePos x="0" y="0"/>
                  <wp:positionH relativeFrom="column">
                    <wp:posOffset>4917440</wp:posOffset>
                  </wp:positionH>
                  <wp:positionV relativeFrom="paragraph">
                    <wp:posOffset>45720</wp:posOffset>
                  </wp:positionV>
                  <wp:extent cx="559435" cy="65024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59494" cy="650407"/>
                          </a:xfrm>
                          <a:prstGeom prst="rect">
                            <a:avLst/>
                          </a:prstGeom>
                        </pic:spPr>
                      </pic:pic>
                    </a:graphicData>
                  </a:graphic>
                </wp:anchor>
              </w:drawing>
            </w:r>
            <w:r>
              <w:rPr>
                <w:rFonts w:hint="eastAsia" w:hAnsi="宋体" w:cs="Times New Roman"/>
                <w:sz w:val="24"/>
                <w:szCs w:val="24"/>
              </w:rPr>
              <w:t>他站在柜台前面，露出半个脑袋。</w:t>
            </w:r>
            <w:r>
              <w:rPr>
                <w:rFonts w:hint="eastAsia" w:hAnsi="宋体" w:cs="Times New Roman"/>
                <w:sz w:val="24"/>
                <w:szCs w:val="24"/>
                <w:u w:val="single"/>
              </w:rPr>
              <w:t>他踮着脚，努力把身体向上延伸，</w:t>
            </w:r>
          </w:p>
          <w:p w14:paraId="529F88DD">
            <w:pPr>
              <w:pStyle w:val="3"/>
              <w:shd w:val="clear" w:color="auto" w:fill="E7F7F9"/>
              <w:spacing w:line="360" w:lineRule="auto"/>
              <w:jc w:val="left"/>
              <w:rPr>
                <w:rFonts w:hAnsi="宋体" w:cs="Times New Roman"/>
                <w:sz w:val="24"/>
                <w:szCs w:val="24"/>
              </w:rPr>
            </w:pPr>
            <w:r>
              <w:rPr>
                <w:rFonts w:hint="eastAsia" w:hAnsi="宋体" w:cs="Times New Roman"/>
                <w:sz w:val="24"/>
                <w:szCs w:val="24"/>
                <w:u w:val="single"/>
              </w:rPr>
              <w:t>眼睛睁得圆圆的，撅着小嘴，希望大家能看到他。</w:t>
            </w:r>
            <w:r>
              <w:rPr>
                <w:rFonts w:hint="eastAsia" w:hAnsi="宋体" w:cs="Times New Roman"/>
                <w:sz w:val="24"/>
                <w:szCs w:val="24"/>
              </w:rPr>
              <w:t>他满头大汗地、耐心地</w:t>
            </w:r>
          </w:p>
          <w:p w14:paraId="4E1AD314">
            <w:pPr>
              <w:pStyle w:val="3"/>
              <w:shd w:val="clear" w:color="auto" w:fill="E7F7F9"/>
              <w:spacing w:line="360" w:lineRule="auto"/>
              <w:jc w:val="left"/>
              <w:rPr>
                <w:rFonts w:hAnsi="宋体" w:cs="Times New Roman"/>
                <w:sz w:val="24"/>
                <w:szCs w:val="24"/>
              </w:rPr>
            </w:pPr>
            <w:r>
              <w:rPr>
                <w:rFonts w:hint="eastAsia" w:hAnsi="宋体" w:cs="Times New Roman"/>
                <w:sz w:val="24"/>
                <w:szCs w:val="24"/>
              </w:rPr>
              <w:t>等待着。</w:t>
            </w:r>
          </w:p>
          <w:p w14:paraId="76208832">
            <w:pPr>
              <w:pStyle w:val="3"/>
              <w:spacing w:line="360" w:lineRule="auto"/>
              <w:jc w:val="left"/>
              <w:rPr>
                <w:rFonts w:hAnsi="宋体" w:cs="Times New Roman"/>
                <w:sz w:val="24"/>
                <w:szCs w:val="24"/>
              </w:rPr>
            </w:pPr>
            <w:r>
              <w:rPr>
                <w:rFonts w:hint="eastAsia" w:hAnsi="宋体" w:cs="Times New Roman"/>
                <w:sz w:val="24"/>
                <w:szCs w:val="24"/>
              </w:rPr>
              <w:t>　（生完成活动三，师指名答。）</w:t>
            </w:r>
          </w:p>
          <w:p w14:paraId="5915CF83">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他踮着脚，努力把身体向上延伸，眼睛睁得圆圆的，撅着小嘴，希望大家能看到他。</w:t>
            </w:r>
          </w:p>
          <w:p w14:paraId="34C6BD6A">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int="eastAsia" w:hAnsi="宋体" w:cs="Times New Roman"/>
                <w:sz w:val="24"/>
                <w:szCs w:val="24"/>
              </w:rPr>
              <w:t>他的眼睛睁得圆圆的，身子使劲往上拔，连鼻子都在努力向上伸，希望大家能看到他。</w:t>
            </w:r>
          </w:p>
          <w:p w14:paraId="475D69C4">
            <w:pPr>
              <w:pStyle w:val="3"/>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int="eastAsia" w:hAnsi="宋体" w:cs="Times New Roman"/>
                <w:sz w:val="24"/>
                <w:szCs w:val="24"/>
              </w:rPr>
              <w:t>你看，可爱的小“男子汉”形象在你们的笔下活灵活现了。其实，生活是创作的源泉，大家要多观察生活哟。今天这节课我们理清了文章的结构，认识了一个爽气、独立、沉着、勇敢的小男子汉，下节课我们继续学习长文短读的方法。</w:t>
            </w:r>
          </w:p>
          <w:p w14:paraId="3F9284C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72FCDFAB">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7030"/>
                  <wp:effectExtent l="0" t="0" r="952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5534025" cy="1637030"/>
                          </a:xfrm>
                          <a:prstGeom prst="rect">
                            <a:avLst/>
                          </a:prstGeom>
                        </pic:spPr>
                      </pic:pic>
                    </a:graphicData>
                  </a:graphic>
                </wp:inline>
              </w:drawing>
            </w:r>
          </w:p>
          <w:p w14:paraId="6A1D9C5A">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3B96F52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我们家的男子汉》一课结构比较特殊——以小标题的形式出现。在整体感知这一环节时，我要求学生说出本课与一般课文的不同，让学生认识小标题，并告诉学生小标题能帮助我们更快地了解每个部分的内容。教学中，结合小标题引发学生进行深层次的思考，引导学生去发现，去关注作者怎样选材，怎样围绕中心组织材料。</w:t>
            </w:r>
          </w:p>
        </w:tc>
        <w:tc>
          <w:tcPr>
            <w:tcW w:w="1276" w:type="dxa"/>
          </w:tcPr>
          <w:p w14:paraId="29476DA0">
            <w:pPr>
              <w:spacing w:line="360" w:lineRule="auto"/>
              <w:jc w:val="left"/>
              <w:rPr>
                <w:rFonts w:ascii="宋体" w:hAnsi="宋体"/>
                <w:b/>
                <w:bCs/>
                <w:color w:val="000000" w:themeColor="text1"/>
                <w:sz w:val="24"/>
                <w14:textFill>
                  <w14:solidFill>
                    <w14:schemeClr w14:val="tx1"/>
                  </w14:solidFill>
                </w14:textFill>
              </w:rPr>
            </w:pPr>
          </w:p>
          <w:p w14:paraId="34455D28">
            <w:pPr>
              <w:spacing w:line="360" w:lineRule="auto"/>
              <w:jc w:val="left"/>
              <w:rPr>
                <w:rFonts w:ascii="宋体" w:hAnsi="宋体"/>
                <w:b/>
                <w:bCs/>
                <w:color w:val="000000" w:themeColor="text1"/>
                <w:sz w:val="24"/>
                <w14:textFill>
                  <w14:solidFill>
                    <w14:schemeClr w14:val="tx1"/>
                  </w14:solidFill>
                </w14:textFill>
              </w:rPr>
            </w:pPr>
          </w:p>
          <w:p w14:paraId="64138CB0">
            <w:pPr>
              <w:spacing w:line="360" w:lineRule="auto"/>
              <w:jc w:val="left"/>
              <w:rPr>
                <w:rFonts w:ascii="宋体" w:hAnsi="宋体"/>
                <w:b/>
                <w:bCs/>
                <w:color w:val="000000" w:themeColor="text1"/>
                <w:sz w:val="24"/>
                <w14:textFill>
                  <w14:solidFill>
                    <w14:schemeClr w14:val="tx1"/>
                  </w14:solidFill>
                </w14:textFill>
              </w:rPr>
            </w:pPr>
          </w:p>
          <w:p w14:paraId="370D62B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91881CD">
            <w:pPr>
              <w:pStyle w:val="3"/>
              <w:spacing w:line="360" w:lineRule="auto"/>
              <w:ind w:firstLine="480" w:firstLineChars="200"/>
              <w:jc w:val="left"/>
              <w:rPr>
                <w:rFonts w:hAnsi="宋体" w:cs="Times New Roman"/>
                <w:sz w:val="24"/>
                <w:szCs w:val="24"/>
              </w:rPr>
            </w:pPr>
            <w:r>
              <w:rPr>
                <w:rFonts w:hint="eastAsia" w:hAnsi="宋体" w:cs="Times New Roman"/>
                <w:sz w:val="24"/>
                <w:szCs w:val="24"/>
              </w:rPr>
              <w:t>词典中对“男子汉”的解释较为抽象，因此，教学时重在引导学生根据所学知识及联系生活经验去理解它。通过引出课题，提出问题，强调课文解读过程中的焦点所在，为下面解读课文作铺垫。</w:t>
            </w:r>
          </w:p>
          <w:p w14:paraId="4688C09C">
            <w:pPr>
              <w:spacing w:line="360" w:lineRule="auto"/>
              <w:jc w:val="left"/>
              <w:rPr>
                <w:rFonts w:ascii="宋体" w:hAnsi="宋体"/>
                <w:b/>
                <w:bCs/>
                <w:color w:val="000000" w:themeColor="text1"/>
                <w:sz w:val="24"/>
                <w14:textFill>
                  <w14:solidFill>
                    <w14:schemeClr w14:val="tx1"/>
                  </w14:solidFill>
                </w14:textFill>
              </w:rPr>
            </w:pPr>
          </w:p>
          <w:p w14:paraId="0751EEFA">
            <w:pPr>
              <w:spacing w:line="360" w:lineRule="auto"/>
              <w:jc w:val="left"/>
              <w:rPr>
                <w:rFonts w:ascii="宋体" w:hAnsi="宋体"/>
                <w:b/>
                <w:bCs/>
                <w:color w:val="000000" w:themeColor="text1"/>
                <w:sz w:val="24"/>
                <w14:textFill>
                  <w14:solidFill>
                    <w14:schemeClr w14:val="tx1"/>
                  </w14:solidFill>
                </w14:textFill>
              </w:rPr>
            </w:pPr>
          </w:p>
          <w:p w14:paraId="6D49992D">
            <w:pPr>
              <w:spacing w:line="360" w:lineRule="auto"/>
              <w:jc w:val="left"/>
              <w:rPr>
                <w:rFonts w:ascii="宋体" w:hAnsi="宋体"/>
                <w:b/>
                <w:bCs/>
                <w:color w:val="000000" w:themeColor="text1"/>
                <w:sz w:val="24"/>
                <w14:textFill>
                  <w14:solidFill>
                    <w14:schemeClr w14:val="tx1"/>
                  </w14:solidFill>
                </w14:textFill>
              </w:rPr>
            </w:pPr>
          </w:p>
          <w:p w14:paraId="3B864191">
            <w:pPr>
              <w:spacing w:line="360" w:lineRule="auto"/>
              <w:jc w:val="left"/>
              <w:rPr>
                <w:rFonts w:ascii="宋体" w:hAnsi="宋体"/>
                <w:b/>
                <w:bCs/>
                <w:color w:val="000000" w:themeColor="text1"/>
                <w:sz w:val="24"/>
                <w14:textFill>
                  <w14:solidFill>
                    <w14:schemeClr w14:val="tx1"/>
                  </w14:solidFill>
                </w14:textFill>
              </w:rPr>
            </w:pPr>
          </w:p>
          <w:p w14:paraId="288E3902">
            <w:pPr>
              <w:spacing w:line="360" w:lineRule="auto"/>
              <w:jc w:val="left"/>
              <w:rPr>
                <w:rFonts w:ascii="宋体" w:hAnsi="宋体"/>
                <w:b/>
                <w:bCs/>
                <w:color w:val="000000" w:themeColor="text1"/>
                <w:sz w:val="24"/>
                <w14:textFill>
                  <w14:solidFill>
                    <w14:schemeClr w14:val="tx1"/>
                  </w14:solidFill>
                </w14:textFill>
              </w:rPr>
            </w:pPr>
          </w:p>
          <w:p w14:paraId="732DD9B1">
            <w:pPr>
              <w:spacing w:line="360" w:lineRule="auto"/>
              <w:jc w:val="left"/>
              <w:rPr>
                <w:rFonts w:ascii="宋体" w:hAnsi="宋体"/>
                <w:b/>
                <w:bCs/>
                <w:color w:val="000000" w:themeColor="text1"/>
                <w:sz w:val="24"/>
                <w14:textFill>
                  <w14:solidFill>
                    <w14:schemeClr w14:val="tx1"/>
                  </w14:solidFill>
                </w14:textFill>
              </w:rPr>
            </w:pPr>
          </w:p>
          <w:p w14:paraId="41053E95">
            <w:pPr>
              <w:spacing w:line="360" w:lineRule="auto"/>
              <w:jc w:val="left"/>
              <w:rPr>
                <w:rFonts w:ascii="宋体" w:hAnsi="宋体"/>
                <w:b/>
                <w:bCs/>
                <w:color w:val="000000" w:themeColor="text1"/>
                <w:sz w:val="24"/>
                <w14:textFill>
                  <w14:solidFill>
                    <w14:schemeClr w14:val="tx1"/>
                  </w14:solidFill>
                </w14:textFill>
              </w:rPr>
            </w:pPr>
          </w:p>
          <w:p w14:paraId="013EA789">
            <w:pPr>
              <w:spacing w:line="360" w:lineRule="auto"/>
              <w:jc w:val="left"/>
              <w:rPr>
                <w:rFonts w:ascii="宋体" w:hAnsi="宋体"/>
                <w:b/>
                <w:bCs/>
                <w:color w:val="000000" w:themeColor="text1"/>
                <w:sz w:val="24"/>
                <w14:textFill>
                  <w14:solidFill>
                    <w14:schemeClr w14:val="tx1"/>
                  </w14:solidFill>
                </w14:textFill>
              </w:rPr>
            </w:pPr>
          </w:p>
          <w:p w14:paraId="0BD104B6">
            <w:pPr>
              <w:spacing w:line="360" w:lineRule="auto"/>
              <w:jc w:val="left"/>
              <w:rPr>
                <w:rFonts w:ascii="宋体" w:hAnsi="宋体"/>
                <w:b/>
                <w:bCs/>
                <w:color w:val="000000" w:themeColor="text1"/>
                <w:sz w:val="24"/>
                <w14:textFill>
                  <w14:solidFill>
                    <w14:schemeClr w14:val="tx1"/>
                  </w14:solidFill>
                </w14:textFill>
              </w:rPr>
            </w:pPr>
          </w:p>
          <w:p w14:paraId="7D52B37F">
            <w:pPr>
              <w:spacing w:line="360" w:lineRule="auto"/>
              <w:jc w:val="left"/>
              <w:rPr>
                <w:rFonts w:ascii="宋体" w:hAnsi="宋体"/>
                <w:b/>
                <w:bCs/>
                <w:color w:val="000000" w:themeColor="text1"/>
                <w:sz w:val="24"/>
                <w14:textFill>
                  <w14:solidFill>
                    <w14:schemeClr w14:val="tx1"/>
                  </w14:solidFill>
                </w14:textFill>
              </w:rPr>
            </w:pPr>
          </w:p>
          <w:p w14:paraId="368C9F2A">
            <w:pPr>
              <w:spacing w:line="360" w:lineRule="auto"/>
              <w:jc w:val="left"/>
              <w:rPr>
                <w:rFonts w:ascii="宋体" w:hAnsi="宋体"/>
                <w:b/>
                <w:bCs/>
                <w:color w:val="000000" w:themeColor="text1"/>
                <w:sz w:val="24"/>
                <w14:textFill>
                  <w14:solidFill>
                    <w14:schemeClr w14:val="tx1"/>
                  </w14:solidFill>
                </w14:textFill>
              </w:rPr>
            </w:pPr>
          </w:p>
          <w:p w14:paraId="10152FD5">
            <w:pPr>
              <w:spacing w:line="360" w:lineRule="auto"/>
              <w:jc w:val="left"/>
              <w:rPr>
                <w:rFonts w:ascii="宋体" w:hAnsi="宋体"/>
                <w:b/>
                <w:bCs/>
                <w:color w:val="000000" w:themeColor="text1"/>
                <w:sz w:val="24"/>
                <w14:textFill>
                  <w14:solidFill>
                    <w14:schemeClr w14:val="tx1"/>
                  </w14:solidFill>
                </w14:textFill>
              </w:rPr>
            </w:pPr>
          </w:p>
          <w:p w14:paraId="727BEA14">
            <w:pPr>
              <w:spacing w:line="360" w:lineRule="auto"/>
              <w:jc w:val="left"/>
              <w:rPr>
                <w:rFonts w:ascii="宋体" w:hAnsi="宋体"/>
                <w:b/>
                <w:bCs/>
                <w:color w:val="000000" w:themeColor="text1"/>
                <w:sz w:val="24"/>
                <w14:textFill>
                  <w14:solidFill>
                    <w14:schemeClr w14:val="tx1"/>
                  </w14:solidFill>
                </w14:textFill>
              </w:rPr>
            </w:pPr>
          </w:p>
          <w:p w14:paraId="40CD38B2">
            <w:pPr>
              <w:spacing w:line="360" w:lineRule="auto"/>
              <w:jc w:val="left"/>
              <w:rPr>
                <w:rFonts w:ascii="宋体" w:hAnsi="宋体"/>
                <w:b/>
                <w:bCs/>
                <w:color w:val="000000" w:themeColor="text1"/>
                <w:sz w:val="24"/>
                <w14:textFill>
                  <w14:solidFill>
                    <w14:schemeClr w14:val="tx1"/>
                  </w14:solidFill>
                </w14:textFill>
              </w:rPr>
            </w:pPr>
          </w:p>
          <w:p w14:paraId="7F468A26">
            <w:pPr>
              <w:spacing w:line="360" w:lineRule="auto"/>
              <w:jc w:val="left"/>
              <w:rPr>
                <w:rFonts w:ascii="宋体" w:hAnsi="宋体"/>
                <w:b/>
                <w:bCs/>
                <w:color w:val="000000" w:themeColor="text1"/>
                <w:sz w:val="24"/>
                <w14:textFill>
                  <w14:solidFill>
                    <w14:schemeClr w14:val="tx1"/>
                  </w14:solidFill>
                </w14:textFill>
              </w:rPr>
            </w:pPr>
          </w:p>
          <w:p w14:paraId="2D299DB0">
            <w:pPr>
              <w:spacing w:line="360" w:lineRule="auto"/>
              <w:jc w:val="left"/>
              <w:rPr>
                <w:rFonts w:ascii="宋体" w:hAnsi="宋体"/>
                <w:b/>
                <w:bCs/>
                <w:color w:val="000000" w:themeColor="text1"/>
                <w:sz w:val="24"/>
                <w14:textFill>
                  <w14:solidFill>
                    <w14:schemeClr w14:val="tx1"/>
                  </w14:solidFill>
                </w14:textFill>
              </w:rPr>
            </w:pPr>
          </w:p>
          <w:p w14:paraId="1A78D4DC">
            <w:pPr>
              <w:spacing w:line="360" w:lineRule="auto"/>
              <w:jc w:val="left"/>
              <w:rPr>
                <w:rFonts w:ascii="宋体" w:hAnsi="宋体"/>
                <w:b/>
                <w:bCs/>
                <w:color w:val="000000" w:themeColor="text1"/>
                <w:sz w:val="24"/>
                <w14:textFill>
                  <w14:solidFill>
                    <w14:schemeClr w14:val="tx1"/>
                  </w14:solidFill>
                </w14:textFill>
              </w:rPr>
            </w:pPr>
          </w:p>
          <w:p w14:paraId="6B7A8D98">
            <w:pPr>
              <w:spacing w:line="360" w:lineRule="auto"/>
              <w:jc w:val="left"/>
              <w:rPr>
                <w:rFonts w:ascii="宋体" w:hAnsi="宋体"/>
                <w:b/>
                <w:bCs/>
                <w:color w:val="000000" w:themeColor="text1"/>
                <w:sz w:val="24"/>
                <w14:textFill>
                  <w14:solidFill>
                    <w14:schemeClr w14:val="tx1"/>
                  </w14:solidFill>
                </w14:textFill>
              </w:rPr>
            </w:pPr>
          </w:p>
          <w:p w14:paraId="5648A8F2">
            <w:pPr>
              <w:spacing w:line="360" w:lineRule="auto"/>
              <w:jc w:val="left"/>
              <w:rPr>
                <w:rFonts w:ascii="宋体" w:hAnsi="宋体"/>
                <w:b/>
                <w:bCs/>
                <w:color w:val="000000" w:themeColor="text1"/>
                <w:sz w:val="24"/>
                <w14:textFill>
                  <w14:solidFill>
                    <w14:schemeClr w14:val="tx1"/>
                  </w14:solidFill>
                </w14:textFill>
              </w:rPr>
            </w:pPr>
          </w:p>
          <w:p w14:paraId="00D65520">
            <w:pPr>
              <w:spacing w:line="360" w:lineRule="auto"/>
              <w:jc w:val="left"/>
              <w:rPr>
                <w:rFonts w:ascii="宋体" w:hAnsi="宋体"/>
                <w:b/>
                <w:bCs/>
                <w:color w:val="000000" w:themeColor="text1"/>
                <w:sz w:val="24"/>
                <w14:textFill>
                  <w14:solidFill>
                    <w14:schemeClr w14:val="tx1"/>
                  </w14:solidFill>
                </w14:textFill>
              </w:rPr>
            </w:pPr>
          </w:p>
          <w:p w14:paraId="5AC2666F">
            <w:pPr>
              <w:spacing w:line="360" w:lineRule="auto"/>
              <w:jc w:val="left"/>
              <w:rPr>
                <w:rFonts w:ascii="宋体" w:hAnsi="宋体"/>
                <w:b/>
                <w:bCs/>
                <w:color w:val="000000" w:themeColor="text1"/>
                <w:sz w:val="24"/>
                <w14:textFill>
                  <w14:solidFill>
                    <w14:schemeClr w14:val="tx1"/>
                  </w14:solidFill>
                </w14:textFill>
              </w:rPr>
            </w:pPr>
          </w:p>
          <w:p w14:paraId="3999A27B">
            <w:pPr>
              <w:spacing w:line="360" w:lineRule="auto"/>
              <w:jc w:val="left"/>
              <w:rPr>
                <w:rFonts w:ascii="宋体" w:hAnsi="宋体"/>
                <w:b/>
                <w:bCs/>
                <w:color w:val="000000" w:themeColor="text1"/>
                <w:sz w:val="24"/>
                <w14:textFill>
                  <w14:solidFill>
                    <w14:schemeClr w14:val="tx1"/>
                  </w14:solidFill>
                </w14:textFill>
              </w:rPr>
            </w:pPr>
          </w:p>
          <w:p w14:paraId="1AB96AC6">
            <w:pPr>
              <w:spacing w:line="360" w:lineRule="auto"/>
              <w:jc w:val="left"/>
              <w:rPr>
                <w:rFonts w:ascii="宋体" w:hAnsi="宋体"/>
                <w:b/>
                <w:bCs/>
                <w:color w:val="000000" w:themeColor="text1"/>
                <w:sz w:val="24"/>
                <w14:textFill>
                  <w14:solidFill>
                    <w14:schemeClr w14:val="tx1"/>
                  </w14:solidFill>
                </w14:textFill>
              </w:rPr>
            </w:pPr>
          </w:p>
          <w:p w14:paraId="39B8D5B6">
            <w:pPr>
              <w:spacing w:line="360" w:lineRule="auto"/>
              <w:jc w:val="left"/>
              <w:rPr>
                <w:rFonts w:ascii="宋体" w:hAnsi="宋体"/>
                <w:b/>
                <w:bCs/>
                <w:color w:val="000000" w:themeColor="text1"/>
                <w:sz w:val="24"/>
                <w14:textFill>
                  <w14:solidFill>
                    <w14:schemeClr w14:val="tx1"/>
                  </w14:solidFill>
                </w14:textFill>
              </w:rPr>
            </w:pPr>
          </w:p>
          <w:p w14:paraId="1E4399C0">
            <w:pPr>
              <w:spacing w:line="360" w:lineRule="auto"/>
              <w:jc w:val="left"/>
              <w:rPr>
                <w:rFonts w:ascii="宋体" w:hAnsi="宋体"/>
                <w:b/>
                <w:bCs/>
                <w:color w:val="000000" w:themeColor="text1"/>
                <w:sz w:val="24"/>
                <w14:textFill>
                  <w14:solidFill>
                    <w14:schemeClr w14:val="tx1"/>
                  </w14:solidFill>
                </w14:textFill>
              </w:rPr>
            </w:pPr>
          </w:p>
          <w:p w14:paraId="741BE49F">
            <w:pPr>
              <w:spacing w:line="360" w:lineRule="auto"/>
              <w:jc w:val="left"/>
              <w:rPr>
                <w:rFonts w:ascii="宋体" w:hAnsi="宋体"/>
                <w:b/>
                <w:bCs/>
                <w:color w:val="000000" w:themeColor="text1"/>
                <w:sz w:val="24"/>
                <w14:textFill>
                  <w14:solidFill>
                    <w14:schemeClr w14:val="tx1"/>
                  </w14:solidFill>
                </w14:textFill>
              </w:rPr>
            </w:pPr>
          </w:p>
          <w:p w14:paraId="4952C0C1">
            <w:pPr>
              <w:spacing w:line="360" w:lineRule="auto"/>
              <w:jc w:val="left"/>
              <w:rPr>
                <w:rFonts w:ascii="宋体" w:hAnsi="宋体"/>
                <w:b/>
                <w:bCs/>
                <w:color w:val="000000" w:themeColor="text1"/>
                <w:sz w:val="24"/>
                <w14:textFill>
                  <w14:solidFill>
                    <w14:schemeClr w14:val="tx1"/>
                  </w14:solidFill>
                </w14:textFill>
              </w:rPr>
            </w:pPr>
          </w:p>
          <w:p w14:paraId="37CC6B7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6EA2C97">
            <w:pPr>
              <w:pStyle w:val="3"/>
              <w:spacing w:line="360" w:lineRule="auto"/>
              <w:ind w:firstLine="480" w:firstLineChars="200"/>
              <w:jc w:val="left"/>
              <w:rPr>
                <w:rFonts w:hAnsi="宋体" w:cs="Times New Roman"/>
                <w:sz w:val="24"/>
                <w:szCs w:val="24"/>
              </w:rPr>
            </w:pPr>
            <w:r>
              <w:rPr>
                <w:rFonts w:hint="eastAsia" w:hAnsi="宋体" w:cs="Times New Roman"/>
                <w:sz w:val="24"/>
                <w:szCs w:val="24"/>
              </w:rPr>
              <w:t>引导学生关注小标题，了解作者的写作思路，使学生理解小标题的作用——概括、提示段落主要内容；知道用列小标题的方式组织材料是写作中常用的一种方法，并借助列小标题来提高学生的概括能力。</w:t>
            </w:r>
          </w:p>
          <w:p w14:paraId="78D84415">
            <w:pPr>
              <w:spacing w:line="360" w:lineRule="auto"/>
              <w:ind w:right="160" w:rightChars="76"/>
              <w:jc w:val="left"/>
              <w:rPr>
                <w:rFonts w:ascii="宋体" w:hAnsi="宋体"/>
                <w:b/>
                <w:bCs/>
                <w:color w:val="000000" w:themeColor="text1"/>
                <w:sz w:val="24"/>
                <w14:textFill>
                  <w14:solidFill>
                    <w14:schemeClr w14:val="tx1"/>
                  </w14:solidFill>
                </w14:textFill>
              </w:rPr>
            </w:pPr>
          </w:p>
          <w:p w14:paraId="19CF3D11">
            <w:pPr>
              <w:spacing w:line="360" w:lineRule="auto"/>
              <w:ind w:right="160" w:rightChars="76"/>
              <w:jc w:val="left"/>
              <w:rPr>
                <w:rFonts w:ascii="宋体" w:hAnsi="宋体"/>
                <w:b/>
                <w:bCs/>
                <w:color w:val="000000" w:themeColor="text1"/>
                <w:sz w:val="24"/>
                <w14:textFill>
                  <w14:solidFill>
                    <w14:schemeClr w14:val="tx1"/>
                  </w14:solidFill>
                </w14:textFill>
              </w:rPr>
            </w:pPr>
          </w:p>
          <w:p w14:paraId="78D54B54">
            <w:pPr>
              <w:spacing w:line="360" w:lineRule="auto"/>
              <w:ind w:right="160" w:rightChars="76"/>
              <w:jc w:val="left"/>
              <w:rPr>
                <w:rFonts w:ascii="宋体" w:hAnsi="宋体"/>
                <w:b/>
                <w:bCs/>
                <w:color w:val="000000" w:themeColor="text1"/>
                <w:sz w:val="24"/>
                <w14:textFill>
                  <w14:solidFill>
                    <w14:schemeClr w14:val="tx1"/>
                  </w14:solidFill>
                </w14:textFill>
              </w:rPr>
            </w:pPr>
          </w:p>
          <w:p w14:paraId="0D3E1DA1">
            <w:pPr>
              <w:spacing w:line="360" w:lineRule="auto"/>
              <w:ind w:right="160" w:rightChars="76"/>
              <w:jc w:val="left"/>
              <w:rPr>
                <w:rFonts w:ascii="宋体" w:hAnsi="宋体"/>
                <w:b/>
                <w:bCs/>
                <w:color w:val="000000" w:themeColor="text1"/>
                <w:sz w:val="24"/>
                <w14:textFill>
                  <w14:solidFill>
                    <w14:schemeClr w14:val="tx1"/>
                  </w14:solidFill>
                </w14:textFill>
              </w:rPr>
            </w:pPr>
          </w:p>
          <w:p w14:paraId="55934490">
            <w:pPr>
              <w:spacing w:line="360" w:lineRule="auto"/>
              <w:ind w:right="160" w:rightChars="76"/>
              <w:jc w:val="left"/>
              <w:rPr>
                <w:rFonts w:ascii="宋体" w:hAnsi="宋体"/>
                <w:b/>
                <w:bCs/>
                <w:color w:val="000000" w:themeColor="text1"/>
                <w:sz w:val="24"/>
                <w14:textFill>
                  <w14:solidFill>
                    <w14:schemeClr w14:val="tx1"/>
                  </w14:solidFill>
                </w14:textFill>
              </w:rPr>
            </w:pPr>
          </w:p>
          <w:p w14:paraId="38EDE1A4">
            <w:pPr>
              <w:spacing w:line="360" w:lineRule="auto"/>
              <w:ind w:right="160" w:rightChars="76"/>
              <w:jc w:val="left"/>
              <w:rPr>
                <w:rFonts w:ascii="宋体" w:hAnsi="宋体"/>
                <w:b/>
                <w:bCs/>
                <w:color w:val="000000" w:themeColor="text1"/>
                <w:sz w:val="24"/>
                <w14:textFill>
                  <w14:solidFill>
                    <w14:schemeClr w14:val="tx1"/>
                  </w14:solidFill>
                </w14:textFill>
              </w:rPr>
            </w:pPr>
          </w:p>
          <w:p w14:paraId="37B4B1CF">
            <w:pPr>
              <w:spacing w:line="360" w:lineRule="auto"/>
              <w:ind w:right="160" w:rightChars="76"/>
              <w:jc w:val="left"/>
              <w:rPr>
                <w:rFonts w:ascii="宋体" w:hAnsi="宋体"/>
                <w:b/>
                <w:bCs/>
                <w:color w:val="000000" w:themeColor="text1"/>
                <w:sz w:val="24"/>
                <w14:textFill>
                  <w14:solidFill>
                    <w14:schemeClr w14:val="tx1"/>
                  </w14:solidFill>
                </w14:textFill>
              </w:rPr>
            </w:pPr>
          </w:p>
          <w:p w14:paraId="300EA885">
            <w:pPr>
              <w:spacing w:line="360" w:lineRule="auto"/>
              <w:ind w:right="160" w:rightChars="76"/>
              <w:jc w:val="left"/>
              <w:rPr>
                <w:rFonts w:ascii="宋体" w:hAnsi="宋体"/>
                <w:b/>
                <w:bCs/>
                <w:color w:val="000000" w:themeColor="text1"/>
                <w:sz w:val="24"/>
                <w14:textFill>
                  <w14:solidFill>
                    <w14:schemeClr w14:val="tx1"/>
                  </w14:solidFill>
                </w14:textFill>
              </w:rPr>
            </w:pPr>
          </w:p>
          <w:p w14:paraId="39497F4C">
            <w:pPr>
              <w:spacing w:line="360" w:lineRule="auto"/>
              <w:ind w:right="160" w:rightChars="76"/>
              <w:jc w:val="left"/>
              <w:rPr>
                <w:rFonts w:ascii="宋体" w:hAnsi="宋体"/>
                <w:b/>
                <w:bCs/>
                <w:color w:val="000000" w:themeColor="text1"/>
                <w:sz w:val="24"/>
                <w14:textFill>
                  <w14:solidFill>
                    <w14:schemeClr w14:val="tx1"/>
                  </w14:solidFill>
                </w14:textFill>
              </w:rPr>
            </w:pPr>
          </w:p>
          <w:p w14:paraId="0BCDBDCE">
            <w:pPr>
              <w:spacing w:line="360" w:lineRule="auto"/>
              <w:ind w:right="160" w:rightChars="76"/>
              <w:jc w:val="left"/>
              <w:rPr>
                <w:rFonts w:ascii="宋体" w:hAnsi="宋体"/>
                <w:b/>
                <w:bCs/>
                <w:color w:val="000000" w:themeColor="text1"/>
                <w:sz w:val="24"/>
                <w14:textFill>
                  <w14:solidFill>
                    <w14:schemeClr w14:val="tx1"/>
                  </w14:solidFill>
                </w14:textFill>
              </w:rPr>
            </w:pPr>
          </w:p>
          <w:p w14:paraId="1D9CDE62">
            <w:pPr>
              <w:spacing w:line="360" w:lineRule="auto"/>
              <w:ind w:right="160" w:rightChars="76"/>
              <w:jc w:val="left"/>
              <w:rPr>
                <w:rFonts w:ascii="宋体" w:hAnsi="宋体"/>
                <w:b/>
                <w:bCs/>
                <w:color w:val="000000" w:themeColor="text1"/>
                <w:sz w:val="24"/>
                <w14:textFill>
                  <w14:solidFill>
                    <w14:schemeClr w14:val="tx1"/>
                  </w14:solidFill>
                </w14:textFill>
              </w:rPr>
            </w:pPr>
          </w:p>
          <w:p w14:paraId="39CD3305">
            <w:pPr>
              <w:spacing w:line="360" w:lineRule="auto"/>
              <w:ind w:right="160" w:rightChars="76"/>
              <w:jc w:val="left"/>
              <w:rPr>
                <w:rFonts w:ascii="宋体" w:hAnsi="宋体"/>
                <w:b/>
                <w:bCs/>
                <w:color w:val="000000" w:themeColor="text1"/>
                <w:sz w:val="24"/>
                <w14:textFill>
                  <w14:solidFill>
                    <w14:schemeClr w14:val="tx1"/>
                  </w14:solidFill>
                </w14:textFill>
              </w:rPr>
            </w:pPr>
          </w:p>
          <w:p w14:paraId="61799FBC">
            <w:pPr>
              <w:spacing w:line="360" w:lineRule="auto"/>
              <w:ind w:right="160" w:rightChars="76"/>
              <w:jc w:val="left"/>
              <w:rPr>
                <w:rFonts w:ascii="宋体" w:hAnsi="宋体"/>
                <w:b/>
                <w:bCs/>
                <w:color w:val="000000" w:themeColor="text1"/>
                <w:sz w:val="24"/>
                <w14:textFill>
                  <w14:solidFill>
                    <w14:schemeClr w14:val="tx1"/>
                  </w14:solidFill>
                </w14:textFill>
              </w:rPr>
            </w:pPr>
          </w:p>
          <w:p w14:paraId="089D9D43">
            <w:pPr>
              <w:spacing w:line="360" w:lineRule="auto"/>
              <w:ind w:right="160" w:rightChars="76"/>
              <w:jc w:val="left"/>
              <w:rPr>
                <w:rFonts w:ascii="宋体" w:hAnsi="宋体"/>
                <w:b/>
                <w:bCs/>
                <w:color w:val="000000" w:themeColor="text1"/>
                <w:sz w:val="24"/>
                <w14:textFill>
                  <w14:solidFill>
                    <w14:schemeClr w14:val="tx1"/>
                  </w14:solidFill>
                </w14:textFill>
              </w:rPr>
            </w:pPr>
          </w:p>
          <w:p w14:paraId="18427949">
            <w:pPr>
              <w:spacing w:line="360" w:lineRule="auto"/>
              <w:ind w:right="160" w:rightChars="76"/>
              <w:jc w:val="left"/>
              <w:rPr>
                <w:rFonts w:ascii="宋体" w:hAnsi="宋体"/>
                <w:b/>
                <w:bCs/>
                <w:color w:val="000000" w:themeColor="text1"/>
                <w:sz w:val="24"/>
                <w14:textFill>
                  <w14:solidFill>
                    <w14:schemeClr w14:val="tx1"/>
                  </w14:solidFill>
                </w14:textFill>
              </w:rPr>
            </w:pPr>
          </w:p>
          <w:p w14:paraId="60104BCD">
            <w:pPr>
              <w:spacing w:line="360" w:lineRule="auto"/>
              <w:ind w:right="160" w:rightChars="76"/>
              <w:jc w:val="left"/>
              <w:rPr>
                <w:rFonts w:ascii="宋体" w:hAnsi="宋体"/>
                <w:b/>
                <w:bCs/>
                <w:color w:val="000000" w:themeColor="text1"/>
                <w:sz w:val="24"/>
                <w14:textFill>
                  <w14:solidFill>
                    <w14:schemeClr w14:val="tx1"/>
                  </w14:solidFill>
                </w14:textFill>
              </w:rPr>
            </w:pPr>
          </w:p>
          <w:p w14:paraId="5CEAA2E7">
            <w:pPr>
              <w:spacing w:line="360" w:lineRule="auto"/>
              <w:ind w:right="160" w:rightChars="76"/>
              <w:jc w:val="left"/>
              <w:rPr>
                <w:rFonts w:ascii="宋体" w:hAnsi="宋体"/>
                <w:b/>
                <w:bCs/>
                <w:color w:val="000000" w:themeColor="text1"/>
                <w:sz w:val="24"/>
                <w14:textFill>
                  <w14:solidFill>
                    <w14:schemeClr w14:val="tx1"/>
                  </w14:solidFill>
                </w14:textFill>
              </w:rPr>
            </w:pPr>
          </w:p>
          <w:p w14:paraId="1501B8D7">
            <w:pPr>
              <w:spacing w:line="360" w:lineRule="auto"/>
              <w:ind w:right="160" w:rightChars="76"/>
              <w:jc w:val="left"/>
              <w:rPr>
                <w:rFonts w:ascii="宋体" w:hAnsi="宋体"/>
                <w:b/>
                <w:bCs/>
                <w:color w:val="000000" w:themeColor="text1"/>
                <w:sz w:val="24"/>
                <w14:textFill>
                  <w14:solidFill>
                    <w14:schemeClr w14:val="tx1"/>
                  </w14:solidFill>
                </w14:textFill>
              </w:rPr>
            </w:pPr>
          </w:p>
          <w:p w14:paraId="2F574A83">
            <w:pPr>
              <w:spacing w:line="360" w:lineRule="auto"/>
              <w:ind w:right="160" w:rightChars="76"/>
              <w:jc w:val="left"/>
              <w:rPr>
                <w:rFonts w:ascii="宋体" w:hAnsi="宋体"/>
                <w:b/>
                <w:bCs/>
                <w:color w:val="000000" w:themeColor="text1"/>
                <w:sz w:val="24"/>
                <w14:textFill>
                  <w14:solidFill>
                    <w14:schemeClr w14:val="tx1"/>
                  </w14:solidFill>
                </w14:textFill>
              </w:rPr>
            </w:pPr>
          </w:p>
          <w:p w14:paraId="17BF4005">
            <w:pPr>
              <w:spacing w:line="360" w:lineRule="auto"/>
              <w:ind w:right="160" w:rightChars="76"/>
              <w:jc w:val="left"/>
              <w:rPr>
                <w:rFonts w:ascii="宋体" w:hAnsi="宋体"/>
                <w:b/>
                <w:bCs/>
                <w:color w:val="000000" w:themeColor="text1"/>
                <w:sz w:val="24"/>
                <w14:textFill>
                  <w14:solidFill>
                    <w14:schemeClr w14:val="tx1"/>
                  </w14:solidFill>
                </w14:textFill>
              </w:rPr>
            </w:pPr>
          </w:p>
          <w:p w14:paraId="078CBDDE">
            <w:pPr>
              <w:spacing w:line="360" w:lineRule="auto"/>
              <w:ind w:right="160" w:rightChars="76"/>
              <w:jc w:val="left"/>
              <w:rPr>
                <w:rFonts w:ascii="宋体" w:hAnsi="宋体"/>
                <w:b/>
                <w:bCs/>
                <w:color w:val="000000" w:themeColor="text1"/>
                <w:sz w:val="24"/>
                <w14:textFill>
                  <w14:solidFill>
                    <w14:schemeClr w14:val="tx1"/>
                  </w14:solidFill>
                </w14:textFill>
              </w:rPr>
            </w:pPr>
          </w:p>
          <w:p w14:paraId="25A999C8">
            <w:pPr>
              <w:spacing w:line="360" w:lineRule="auto"/>
              <w:ind w:right="160" w:rightChars="76"/>
              <w:jc w:val="left"/>
              <w:rPr>
                <w:rFonts w:ascii="宋体" w:hAnsi="宋体"/>
                <w:b/>
                <w:bCs/>
                <w:color w:val="000000" w:themeColor="text1"/>
                <w:sz w:val="24"/>
                <w14:textFill>
                  <w14:solidFill>
                    <w14:schemeClr w14:val="tx1"/>
                  </w14:solidFill>
                </w14:textFill>
              </w:rPr>
            </w:pPr>
          </w:p>
          <w:p w14:paraId="6C0FC3E8">
            <w:pPr>
              <w:spacing w:line="360" w:lineRule="auto"/>
              <w:jc w:val="left"/>
              <w:rPr>
                <w:rFonts w:ascii="宋体" w:hAnsi="宋体"/>
                <w:b/>
                <w:bCs/>
                <w:color w:val="000000" w:themeColor="text1"/>
                <w:sz w:val="24"/>
                <w14:textFill>
                  <w14:solidFill>
                    <w14:schemeClr w14:val="tx1"/>
                  </w14:solidFill>
                </w14:textFill>
              </w:rPr>
            </w:pPr>
          </w:p>
          <w:p w14:paraId="0A19BF1C">
            <w:pPr>
              <w:spacing w:line="360" w:lineRule="auto"/>
              <w:jc w:val="left"/>
              <w:rPr>
                <w:rFonts w:ascii="宋体" w:hAnsi="宋体"/>
                <w:b/>
                <w:bCs/>
                <w:color w:val="000000" w:themeColor="text1"/>
                <w:sz w:val="24"/>
                <w14:textFill>
                  <w14:solidFill>
                    <w14:schemeClr w14:val="tx1"/>
                  </w14:solidFill>
                </w14:textFill>
              </w:rPr>
            </w:pPr>
          </w:p>
          <w:p w14:paraId="62F40050">
            <w:pPr>
              <w:spacing w:line="360" w:lineRule="auto"/>
              <w:jc w:val="left"/>
              <w:rPr>
                <w:rFonts w:ascii="宋体" w:hAnsi="宋体"/>
                <w:b/>
                <w:bCs/>
                <w:color w:val="000000" w:themeColor="text1"/>
                <w:sz w:val="24"/>
                <w14:textFill>
                  <w14:solidFill>
                    <w14:schemeClr w14:val="tx1"/>
                  </w14:solidFill>
                </w14:textFill>
              </w:rPr>
            </w:pPr>
          </w:p>
          <w:p w14:paraId="79FFFCE7">
            <w:pPr>
              <w:spacing w:line="360" w:lineRule="auto"/>
              <w:jc w:val="left"/>
              <w:rPr>
                <w:rFonts w:ascii="宋体" w:hAnsi="宋体"/>
                <w:b/>
                <w:bCs/>
                <w:color w:val="000000" w:themeColor="text1"/>
                <w:sz w:val="24"/>
                <w14:textFill>
                  <w14:solidFill>
                    <w14:schemeClr w14:val="tx1"/>
                  </w14:solidFill>
                </w14:textFill>
              </w:rPr>
            </w:pPr>
          </w:p>
          <w:p w14:paraId="589B506B">
            <w:pPr>
              <w:spacing w:line="360" w:lineRule="auto"/>
              <w:jc w:val="left"/>
              <w:rPr>
                <w:rFonts w:ascii="宋体" w:hAnsi="宋体"/>
                <w:b/>
                <w:bCs/>
                <w:color w:val="000000" w:themeColor="text1"/>
                <w:sz w:val="24"/>
                <w14:textFill>
                  <w14:solidFill>
                    <w14:schemeClr w14:val="tx1"/>
                  </w14:solidFill>
                </w14:textFill>
              </w:rPr>
            </w:pPr>
          </w:p>
          <w:p w14:paraId="2B19F772">
            <w:pPr>
              <w:spacing w:line="360" w:lineRule="auto"/>
              <w:jc w:val="left"/>
              <w:rPr>
                <w:rFonts w:ascii="宋体" w:hAnsi="宋体"/>
                <w:b/>
                <w:bCs/>
                <w:color w:val="000000" w:themeColor="text1"/>
                <w:sz w:val="24"/>
                <w14:textFill>
                  <w14:solidFill>
                    <w14:schemeClr w14:val="tx1"/>
                  </w14:solidFill>
                </w14:textFill>
              </w:rPr>
            </w:pPr>
          </w:p>
          <w:p w14:paraId="2EB33961">
            <w:pPr>
              <w:spacing w:line="360" w:lineRule="auto"/>
              <w:jc w:val="left"/>
              <w:rPr>
                <w:rFonts w:ascii="宋体" w:hAnsi="宋体"/>
                <w:b/>
                <w:bCs/>
                <w:color w:val="000000" w:themeColor="text1"/>
                <w:sz w:val="24"/>
                <w14:textFill>
                  <w14:solidFill>
                    <w14:schemeClr w14:val="tx1"/>
                  </w14:solidFill>
                </w14:textFill>
              </w:rPr>
            </w:pPr>
          </w:p>
          <w:p w14:paraId="036B3804">
            <w:pPr>
              <w:spacing w:line="360" w:lineRule="auto"/>
              <w:jc w:val="left"/>
              <w:rPr>
                <w:rFonts w:ascii="宋体" w:hAnsi="宋体"/>
                <w:b/>
                <w:bCs/>
                <w:color w:val="000000" w:themeColor="text1"/>
                <w:sz w:val="24"/>
                <w14:textFill>
                  <w14:solidFill>
                    <w14:schemeClr w14:val="tx1"/>
                  </w14:solidFill>
                </w14:textFill>
              </w:rPr>
            </w:pPr>
          </w:p>
          <w:p w14:paraId="767D568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D2D69FB">
            <w:pPr>
              <w:pStyle w:val="3"/>
              <w:spacing w:line="360" w:lineRule="auto"/>
              <w:ind w:firstLine="480" w:firstLineChars="200"/>
              <w:jc w:val="left"/>
              <w:rPr>
                <w:rFonts w:hAnsi="宋体" w:cs="Times New Roman"/>
                <w:sz w:val="24"/>
                <w:szCs w:val="24"/>
              </w:rPr>
            </w:pPr>
            <w:r>
              <w:rPr>
                <w:rFonts w:hint="eastAsia" w:hAnsi="宋体" w:cs="Times New Roman"/>
                <w:sz w:val="24"/>
                <w:szCs w:val="24"/>
              </w:rPr>
              <w:t>这个板块的设计主要是为了引导学生对课文中相对独立的三个部分进行品味学习，同时，拓宽对“男子汉”一词的理解。它是作者观察小男孩成长过程中的点滴之后产生的“理解”和“爱”。</w:t>
            </w:r>
          </w:p>
          <w:p w14:paraId="72BF0A03">
            <w:pPr>
              <w:spacing w:line="360" w:lineRule="auto"/>
              <w:ind w:right="160" w:rightChars="76"/>
              <w:jc w:val="left"/>
              <w:rPr>
                <w:rFonts w:ascii="宋体" w:hAnsi="宋体"/>
                <w:b/>
                <w:bCs/>
                <w:color w:val="000000" w:themeColor="text1"/>
                <w:sz w:val="24"/>
                <w14:textFill>
                  <w14:solidFill>
                    <w14:schemeClr w14:val="tx1"/>
                  </w14:solidFill>
                </w14:textFill>
              </w:rPr>
            </w:pPr>
          </w:p>
        </w:tc>
      </w:tr>
      <w:tr w14:paraId="160EC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0388115D">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0305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50AED3A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5DFA20E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5FCE28F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AA8E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AFC8B8E">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4B40AC6C">
            <w:pPr>
              <w:pStyle w:val="3"/>
              <w:spacing w:line="360" w:lineRule="auto"/>
              <w:ind w:firstLine="480" w:firstLineChars="200"/>
              <w:jc w:val="left"/>
              <w:rPr>
                <w:rFonts w:hAnsi="宋体" w:cs="Times New Roman"/>
                <w:sz w:val="24"/>
                <w:szCs w:val="24"/>
              </w:rPr>
            </w:pPr>
            <w:r>
              <w:rPr>
                <w:rFonts w:hint="eastAsia" w:hAnsi="宋体" w:cs="Times New Roman"/>
                <w:sz w:val="24"/>
                <w:szCs w:val="24"/>
              </w:rPr>
              <w:t>1.体会“男子汉”的可贵特点，感受作者对小男孩的感情。</w:t>
            </w:r>
          </w:p>
          <w:p w14:paraId="13A4559C">
            <w:pPr>
              <w:spacing w:line="360" w:lineRule="auto"/>
              <w:ind w:firstLine="480" w:firstLineChars="200"/>
              <w:jc w:val="left"/>
              <w:rPr>
                <w:rFonts w:hAnsi="宋体"/>
                <w:sz w:val="24"/>
              </w:rPr>
            </w:pPr>
            <w:r>
              <w:rPr>
                <w:rFonts w:hint="eastAsia" w:hAnsi="宋体"/>
                <w:sz w:val="24"/>
              </w:rPr>
              <w:t>2.能灵活运用列小标题的方法，给课文的三个部分换小标题。</w:t>
            </w:r>
          </w:p>
          <w:p w14:paraId="3C23387C">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23F997FF">
            <w:pPr>
              <w:pStyle w:val="3"/>
              <w:spacing w:line="360" w:lineRule="auto"/>
              <w:jc w:val="center"/>
              <w:rPr>
                <w:rFonts w:hAnsi="宋体"/>
                <w:b/>
                <w:color w:val="000000" w:themeColor="text1"/>
                <w:sz w:val="24"/>
                <w14:textFill>
                  <w14:solidFill>
                    <w14:schemeClr w14:val="tx1"/>
                  </w14:solidFill>
                </w14:textFill>
              </w:rPr>
            </w:pPr>
            <w:r>
              <w:rPr>
                <w:rFonts w:hint="eastAsia" w:hAnsi="宋体"/>
                <w:b/>
                <w:color w:val="000000" w:themeColor="text1"/>
                <w:sz w:val="24"/>
                <w14:textFill>
                  <w14:solidFill>
                    <w14:schemeClr w14:val="tx1"/>
                  </w14:solidFill>
                </w14:textFill>
              </w:rPr>
              <w:t>板块一　深入思考，体味成长</w:t>
            </w:r>
          </w:p>
          <w:p w14:paraId="3948E7BB">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师：同学们，上节课我们学习了《我们家的男子汉》（师板书课题），知道了《我们家的男子汉》从三个方面写了小男子汉成长的过程。是哪三个方面，你们还记得吗？</w:t>
            </w:r>
          </w:p>
          <w:p w14:paraId="3CEEBF75">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生：从“他对食物的兴趣”“他对独立的要求”“他面对生活挑战的沉着”这三个方面来写的。</w:t>
            </w:r>
          </w:p>
          <w:p w14:paraId="2E33D322">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师：这三个部分的内容，彼此之间是否可以调换顺序呢？</w:t>
            </w:r>
          </w:p>
          <w:p w14:paraId="15377AD9">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生：不能调换顺序，这三个部分的内容体现了男子汉成长的过程，在这个过程中，男子汉的特点越来越突出。（师板书：逐渐成长）</w:t>
            </w:r>
          </w:p>
          <w:p w14:paraId="0C7092DA">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师：是呀，“我们家的男子汉”逐渐长大了。请同学们听老师读最后一个自然段，说说听了老师的朗读，你们感受到了什么。（师读）</w:t>
            </w:r>
          </w:p>
          <w:p w14:paraId="55BE7BA0">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生：我感受到作者对小“男子汉”的爱。</w:t>
            </w:r>
          </w:p>
          <w:p w14:paraId="07999F71">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生：我感受到看到小“男子汉”一点儿一点儿长大，作者很高兴。</w:t>
            </w:r>
          </w:p>
          <w:p w14:paraId="2B865E43">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最后一个自然段中有两处“一点儿一点儿”，第一处是看着他“一点儿一点儿”长大，第二处是指他男子汉的特点“一点儿一点儿”鲜明，由此体现出作者对他成长的关切与赞赏。让我们一起读最后一个自然段，再次感受作者对男子汉的喜爱吧。（生读）</w:t>
            </w:r>
          </w:p>
          <w:p w14:paraId="5CDAEA42">
            <w:pPr>
              <w:pStyle w:val="3"/>
              <w:spacing w:line="360" w:lineRule="auto"/>
              <w:jc w:val="center"/>
              <w:rPr>
                <w:rFonts w:hAnsi="宋体"/>
                <w:b/>
                <w:color w:val="000000" w:themeColor="text1"/>
                <w:sz w:val="24"/>
                <w14:textFill>
                  <w14:solidFill>
                    <w14:schemeClr w14:val="tx1"/>
                  </w14:solidFill>
                </w14:textFill>
              </w:rPr>
            </w:pPr>
            <w:r>
              <w:rPr>
                <w:rFonts w:hint="eastAsia" w:hAnsi="宋体"/>
                <w:b/>
                <w:color w:val="000000" w:themeColor="text1"/>
                <w:sz w:val="24"/>
                <w14:textFill>
                  <w14:solidFill>
                    <w14:schemeClr w14:val="tx1"/>
                  </w14:solidFill>
                </w14:textFill>
              </w:rPr>
              <w:t>板块二　回顾方法，拟换小标题</w:t>
            </w:r>
          </w:p>
          <w:p w14:paraId="5559CF7A">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师：欣赏完小“男子汉”的成长，我们再来看看课文中的三个小标题，你们发现这是用什么方法来列小标题的呢？</w:t>
            </w:r>
          </w:p>
          <w:p w14:paraId="71794B91">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生：抓住人物的特点。（师板书：抓住人物特点）</w:t>
            </w:r>
          </w:p>
          <w:p w14:paraId="5554E81E">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师：回忆一下，你们是用什么方法概括《小英雄雨来》（节选）各部分内容，列出小标题的呢？</w:t>
            </w:r>
          </w:p>
          <w:p w14:paraId="3559BD36">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生：围绕主要人物，选取文中的关键词，抓主要情节等。</w:t>
            </w:r>
          </w:p>
          <w:p w14:paraId="4EBC9330">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师：现在请同学们默读课文，选择其中一种方法，试着给这三个部分换个小标题，完成第2课时课中导学单活动一。</w:t>
            </w:r>
          </w:p>
          <w:p w14:paraId="225CF927">
            <w:pPr>
              <w:pStyle w:val="3"/>
              <w:spacing w:line="360" w:lineRule="auto"/>
              <w:jc w:val="left"/>
              <w:rPr>
                <w:rFonts w:hAnsi="宋体" w:cs="Times New Roman"/>
                <w:sz w:val="24"/>
                <w:szCs w:val="24"/>
              </w:rPr>
            </w:pPr>
            <w:r>
              <w:rPr>
                <w:rFonts w:hAnsi="宋体"/>
              </w:rPr>
              <w:drawing>
                <wp:inline distT="0" distB="0" distL="0" distR="0">
                  <wp:extent cx="5562600" cy="2565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336778B9">
            <w:pPr>
              <w:pStyle w:val="3"/>
              <w:shd w:val="clear" w:color="auto" w:fill="E7F7F9"/>
              <w:spacing w:line="360" w:lineRule="auto"/>
              <w:jc w:val="left"/>
              <w:rPr>
                <w:rFonts w:hAnsi="宋体" w:cs="Times New Roman"/>
                <w:sz w:val="24"/>
                <w:szCs w:val="24"/>
              </w:rPr>
            </w:pPr>
            <w:r>
              <w:rPr>
                <w:rFonts w:hint="eastAsia" w:hAnsi="宋体" w:cs="Times New Roman"/>
                <w:sz w:val="24"/>
                <w:szCs w:val="24"/>
              </w:rPr>
              <w:t>活动一：运用方法，拟换小标题。</w:t>
            </w:r>
          </w:p>
          <w:p w14:paraId="23DFE96A">
            <w:pPr>
              <w:pStyle w:val="3"/>
              <w:shd w:val="clear" w:color="auto" w:fill="E7F7F9"/>
              <w:spacing w:line="360" w:lineRule="auto"/>
              <w:ind w:firstLine="420" w:firstLineChars="200"/>
              <w:jc w:val="left"/>
              <w:rPr>
                <w:rFonts w:hAnsi="宋体" w:cs="Times New Roman"/>
                <w:sz w:val="24"/>
                <w:szCs w:val="24"/>
              </w:rPr>
            </w:pPr>
            <w:r>
              <w:drawing>
                <wp:anchor distT="0" distB="0" distL="114300" distR="114300" simplePos="0" relativeHeight="251660288" behindDoc="0" locked="0" layoutInCell="1" allowOverlap="1">
                  <wp:simplePos x="0" y="0"/>
                  <wp:positionH relativeFrom="column">
                    <wp:posOffset>10160</wp:posOffset>
                  </wp:positionH>
                  <wp:positionV relativeFrom="paragraph">
                    <wp:posOffset>632460</wp:posOffset>
                  </wp:positionV>
                  <wp:extent cx="1282700" cy="1139825"/>
                  <wp:effectExtent l="0" t="0" r="0" b="3175"/>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282889" cy="1140067"/>
                          </a:xfrm>
                          <a:prstGeom prst="rect">
                            <a:avLst/>
                          </a:prstGeom>
                        </pic:spPr>
                      </pic:pic>
                    </a:graphicData>
                  </a:graphic>
                </wp:anchor>
              </w:drawing>
            </w:r>
            <w:r>
              <w:rPr>
                <w:rFonts w:hint="eastAsia" w:hAnsi="宋体" w:cs="Times New Roman"/>
                <w:sz w:val="24"/>
                <w:szCs w:val="24"/>
              </w:rPr>
              <w:t>请同学们默读课文，从泡泡框中选择一种方法给这三个部分重新拟定小标题。要求：①有概括性。②角度基本统一。③语言简练。</w:t>
            </w:r>
          </w:p>
          <w:tbl>
            <w:tblPr>
              <w:tblStyle w:val="9"/>
              <w:tblW w:w="0" w:type="auto"/>
              <w:tblInd w:w="21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268"/>
              <w:gridCol w:w="1590"/>
            </w:tblGrid>
            <w:tr w14:paraId="757FF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3" w:type="dxa"/>
                  <w:shd w:val="clear" w:color="auto" w:fill="E7F7F9"/>
                  <w:vAlign w:val="center"/>
                </w:tcPr>
                <w:p w14:paraId="65D4F5A3">
                  <w:pPr>
                    <w:pStyle w:val="3"/>
                    <w:spacing w:line="360" w:lineRule="auto"/>
                    <w:jc w:val="center"/>
                    <w:rPr>
                      <w:rFonts w:hAnsi="宋体" w:cs="Times New Roman"/>
                      <w:sz w:val="24"/>
                      <w:szCs w:val="24"/>
                    </w:rPr>
                  </w:pPr>
                  <w:r>
                    <w:rPr>
                      <w:rFonts w:hint="eastAsia" w:hAnsi="宋体"/>
                      <w:color w:val="000000" w:themeColor="text1"/>
                      <w:sz w:val="24"/>
                      <w14:textFill>
                        <w14:solidFill>
                          <w14:schemeClr w14:val="tx1"/>
                        </w14:solidFill>
                      </w14:textFill>
                    </w:rPr>
                    <w:t>课文中的小标题</w:t>
                  </w:r>
                </w:p>
              </w:tc>
              <w:tc>
                <w:tcPr>
                  <w:tcW w:w="2268" w:type="dxa"/>
                  <w:shd w:val="clear" w:color="auto" w:fill="E7F7F9"/>
                  <w:vAlign w:val="center"/>
                </w:tcPr>
                <w:p w14:paraId="35E05192">
                  <w:pPr>
                    <w:pStyle w:val="3"/>
                    <w:spacing w:line="360" w:lineRule="auto"/>
                    <w:jc w:val="center"/>
                    <w:rPr>
                      <w:rFonts w:hAnsi="宋体" w:cs="Times New Roman"/>
                      <w:sz w:val="24"/>
                      <w:szCs w:val="24"/>
                    </w:rPr>
                  </w:pPr>
                  <w:r>
                    <w:rPr>
                      <w:rFonts w:hint="eastAsia" w:hAnsi="宋体"/>
                      <w:color w:val="000000" w:themeColor="text1"/>
                      <w:sz w:val="24"/>
                      <w14:textFill>
                        <w14:solidFill>
                          <w14:schemeClr w14:val="tx1"/>
                        </w14:solidFill>
                      </w14:textFill>
                    </w:rPr>
                    <w:t>新拟定的标题</w:t>
                  </w:r>
                </w:p>
              </w:tc>
              <w:tc>
                <w:tcPr>
                  <w:tcW w:w="1590" w:type="dxa"/>
                  <w:shd w:val="clear" w:color="auto" w:fill="E7F7F9"/>
                  <w:vAlign w:val="center"/>
                </w:tcPr>
                <w:p w14:paraId="79A62255">
                  <w:pPr>
                    <w:pStyle w:val="3"/>
                    <w:spacing w:line="360" w:lineRule="auto"/>
                    <w:jc w:val="center"/>
                    <w:rPr>
                      <w:rFonts w:hAnsi="宋体" w:cs="Times New Roman"/>
                      <w:sz w:val="24"/>
                      <w:szCs w:val="24"/>
                    </w:rPr>
                  </w:pPr>
                  <w:r>
                    <w:rPr>
                      <w:rFonts w:hint="eastAsia" w:hAnsi="宋体"/>
                      <w:color w:val="000000" w:themeColor="text1"/>
                      <w:sz w:val="24"/>
                      <w14:textFill>
                        <w14:solidFill>
                          <w14:schemeClr w14:val="tx1"/>
                        </w14:solidFill>
                      </w14:textFill>
                    </w:rPr>
                    <w:t>拟定的依据</w:t>
                  </w:r>
                </w:p>
              </w:tc>
            </w:tr>
            <w:tr w14:paraId="3E1D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3" w:type="dxa"/>
                  <w:shd w:val="clear" w:color="auto" w:fill="E7F7F9"/>
                  <w:vAlign w:val="center"/>
                </w:tcPr>
                <w:p w14:paraId="4A3F5DA0">
                  <w:pPr>
                    <w:pStyle w:val="3"/>
                    <w:spacing w:line="360" w:lineRule="auto"/>
                    <w:jc w:val="center"/>
                    <w:rPr>
                      <w:rFonts w:hAnsi="宋体" w:cs="Times New Roman"/>
                      <w:sz w:val="24"/>
                      <w:szCs w:val="24"/>
                    </w:rPr>
                  </w:pPr>
                  <w:r>
                    <w:rPr>
                      <w:rFonts w:hint="eastAsia" w:hAnsi="宋体"/>
                      <w:color w:val="000000" w:themeColor="text1"/>
                      <w:sz w:val="24"/>
                      <w14:textFill>
                        <w14:solidFill>
                          <w14:schemeClr w14:val="tx1"/>
                        </w14:solidFill>
                      </w14:textFill>
                    </w:rPr>
                    <w:t>他对食物的兴趣</w:t>
                  </w:r>
                </w:p>
              </w:tc>
              <w:tc>
                <w:tcPr>
                  <w:tcW w:w="2268" w:type="dxa"/>
                  <w:shd w:val="clear" w:color="auto" w:fill="E7F7F9"/>
                  <w:vAlign w:val="center"/>
                </w:tcPr>
                <w:p w14:paraId="7BF79C10">
                  <w:pPr>
                    <w:pStyle w:val="3"/>
                    <w:spacing w:line="360" w:lineRule="auto"/>
                    <w:jc w:val="center"/>
                    <w:rPr>
                      <w:rFonts w:hAnsi="宋体" w:cs="Times New Roman"/>
                      <w:sz w:val="24"/>
                      <w:szCs w:val="24"/>
                    </w:rPr>
                  </w:pPr>
                  <w:r>
                    <w:rPr>
                      <w:rFonts w:hint="eastAsia" w:hAnsi="宋体"/>
                      <w:color w:val="000000" w:themeColor="text1"/>
                      <w:sz w:val="24"/>
                      <w14:textFill>
                        <w14:solidFill>
                          <w14:schemeClr w14:val="tx1"/>
                        </w14:solidFill>
                      </w14:textFill>
                    </w:rPr>
                    <w:t>他吃饭很爽气</w:t>
                  </w:r>
                </w:p>
              </w:tc>
              <w:tc>
                <w:tcPr>
                  <w:tcW w:w="1590" w:type="dxa"/>
                  <w:vMerge w:val="restart"/>
                  <w:shd w:val="clear" w:color="auto" w:fill="E7F7F9"/>
                  <w:vAlign w:val="center"/>
                </w:tcPr>
                <w:p w14:paraId="652B02F4">
                  <w:pPr>
                    <w:pStyle w:val="3"/>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选取文中的关键词</w:t>
                  </w:r>
                </w:p>
              </w:tc>
            </w:tr>
            <w:tr w14:paraId="1F25C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3" w:type="dxa"/>
                  <w:shd w:val="clear" w:color="auto" w:fill="E7F7F9"/>
                  <w:vAlign w:val="center"/>
                </w:tcPr>
                <w:p w14:paraId="00AB41BD">
                  <w:pPr>
                    <w:pStyle w:val="3"/>
                    <w:spacing w:line="360" w:lineRule="auto"/>
                    <w:jc w:val="center"/>
                    <w:rPr>
                      <w:rFonts w:hAnsi="宋体" w:cs="Times New Roman"/>
                      <w:sz w:val="24"/>
                      <w:szCs w:val="24"/>
                    </w:rPr>
                  </w:pPr>
                  <w:r>
                    <w:rPr>
                      <w:rFonts w:hint="eastAsia" w:hAnsi="宋体"/>
                      <w:color w:val="000000" w:themeColor="text1"/>
                      <w:sz w:val="24"/>
                      <w14:textFill>
                        <w14:solidFill>
                          <w14:schemeClr w14:val="tx1"/>
                        </w14:solidFill>
                      </w14:textFill>
                    </w:rPr>
                    <w:t>他对独立的要求</w:t>
                  </w:r>
                </w:p>
              </w:tc>
              <w:tc>
                <w:tcPr>
                  <w:tcW w:w="2268" w:type="dxa"/>
                  <w:shd w:val="clear" w:color="auto" w:fill="E7F7F9"/>
                  <w:vAlign w:val="center"/>
                </w:tcPr>
                <w:p w14:paraId="450590B4">
                  <w:pPr>
                    <w:pStyle w:val="3"/>
                    <w:spacing w:line="360" w:lineRule="auto"/>
                    <w:jc w:val="center"/>
                    <w:rPr>
                      <w:rFonts w:hAnsi="宋体" w:cs="Times New Roman"/>
                      <w:sz w:val="24"/>
                      <w:szCs w:val="24"/>
                    </w:rPr>
                  </w:pPr>
                  <w:r>
                    <w:rPr>
                      <w:rFonts w:hint="eastAsia" w:hAnsi="宋体"/>
                      <w:color w:val="000000" w:themeColor="text1"/>
                      <w:sz w:val="24"/>
                      <w14:textFill>
                        <w14:solidFill>
                          <w14:schemeClr w14:val="tx1"/>
                        </w14:solidFill>
                      </w14:textFill>
                    </w:rPr>
                    <w:t>我自己说</w:t>
                  </w:r>
                </w:p>
              </w:tc>
              <w:tc>
                <w:tcPr>
                  <w:tcW w:w="1590" w:type="dxa"/>
                  <w:vMerge w:val="continue"/>
                  <w:shd w:val="clear" w:color="auto" w:fill="E7F7F9"/>
                </w:tcPr>
                <w:p w14:paraId="018D2735">
                  <w:pPr>
                    <w:pStyle w:val="3"/>
                    <w:spacing w:line="360" w:lineRule="auto"/>
                    <w:jc w:val="left"/>
                    <w:rPr>
                      <w:rFonts w:hAnsi="宋体" w:cs="Times New Roman"/>
                      <w:sz w:val="24"/>
                      <w:szCs w:val="24"/>
                    </w:rPr>
                  </w:pPr>
                </w:p>
              </w:tc>
            </w:tr>
            <w:tr w14:paraId="7283F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3" w:type="dxa"/>
                  <w:shd w:val="clear" w:color="auto" w:fill="E7F7F9"/>
                  <w:vAlign w:val="center"/>
                </w:tcPr>
                <w:p w14:paraId="06F87D9F">
                  <w:pPr>
                    <w:pStyle w:val="3"/>
                    <w:spacing w:line="360" w:lineRule="auto"/>
                    <w:jc w:val="center"/>
                    <w:rPr>
                      <w:rFonts w:hAnsi="宋体" w:cs="Times New Roman"/>
                      <w:sz w:val="24"/>
                      <w:szCs w:val="24"/>
                    </w:rPr>
                  </w:pPr>
                  <w:r>
                    <w:rPr>
                      <w:rFonts w:hint="eastAsia" w:hAnsi="宋体"/>
                      <w:color w:val="000000" w:themeColor="text1"/>
                      <w:sz w:val="24"/>
                      <w14:textFill>
                        <w14:solidFill>
                          <w14:schemeClr w14:val="tx1"/>
                        </w14:solidFill>
                      </w14:textFill>
                    </w:rPr>
                    <w:t>他面对生活挑战的沉着</w:t>
                  </w:r>
                </w:p>
              </w:tc>
              <w:tc>
                <w:tcPr>
                  <w:tcW w:w="2268" w:type="dxa"/>
                  <w:shd w:val="clear" w:color="auto" w:fill="E7F7F9"/>
                  <w:vAlign w:val="center"/>
                </w:tcPr>
                <w:p w14:paraId="05F7F347">
                  <w:pPr>
                    <w:pStyle w:val="3"/>
                    <w:spacing w:line="360" w:lineRule="auto"/>
                    <w:jc w:val="center"/>
                    <w:rPr>
                      <w:rFonts w:hAnsi="宋体" w:cs="Times New Roman"/>
                      <w:sz w:val="24"/>
                      <w:szCs w:val="24"/>
                    </w:rPr>
                  </w:pPr>
                  <w:r>
                    <w:rPr>
                      <w:rFonts w:hint="eastAsia" w:hAnsi="宋体"/>
                      <w:color w:val="000000" w:themeColor="text1"/>
                      <w:sz w:val="24"/>
                      <w14:textFill>
                        <w14:solidFill>
                          <w14:schemeClr w14:val="tx1"/>
                        </w14:solidFill>
                      </w14:textFill>
                    </w:rPr>
                    <w:t>坦然地接受了现实</w:t>
                  </w:r>
                </w:p>
              </w:tc>
              <w:tc>
                <w:tcPr>
                  <w:tcW w:w="1590" w:type="dxa"/>
                  <w:vMerge w:val="continue"/>
                  <w:shd w:val="clear" w:color="auto" w:fill="E7F7F9"/>
                </w:tcPr>
                <w:p w14:paraId="143C9099">
                  <w:pPr>
                    <w:pStyle w:val="3"/>
                    <w:spacing w:line="360" w:lineRule="auto"/>
                    <w:jc w:val="left"/>
                    <w:rPr>
                      <w:rFonts w:hAnsi="宋体" w:cs="Times New Roman"/>
                      <w:sz w:val="24"/>
                      <w:szCs w:val="24"/>
                    </w:rPr>
                  </w:pPr>
                </w:p>
              </w:tc>
            </w:tr>
          </w:tbl>
          <w:p w14:paraId="09A26E77">
            <w:pPr>
              <w:pStyle w:val="3"/>
              <w:spacing w:line="360" w:lineRule="auto"/>
              <w:ind w:firstLine="240" w:firstLineChars="100"/>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（生完成活动一，小组交流。）</w:t>
            </w:r>
          </w:p>
          <w:p w14:paraId="37748DB1">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师：刚才同学们在小组内交流了，现在，谁来说一说？</w:t>
            </w:r>
          </w:p>
          <w:p w14:paraId="0D6C9D90">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生：我围绕主要人物拟定小标题：吃饭吃得好，勇敢又胆怯，接受现实。</w:t>
            </w:r>
          </w:p>
          <w:p w14:paraId="1AE5641F">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生：我选取文中的关键词拟定小标题：他吃饭很爽气，我自己说，坦然地接受了现实。</w:t>
            </w:r>
          </w:p>
          <w:p w14:paraId="6D3EC5B0">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生：我抓住主要情节拟定小标题：对食物有兴趣，买山楂片与换橘子水，上托儿所与爬窗上火车。</w:t>
            </w:r>
          </w:p>
          <w:p w14:paraId="1C32D545">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师：你们能按照一定的方法拟定小标题，语言简练，有概括性，真的是太棒了！</w:t>
            </w:r>
          </w:p>
          <w:p w14:paraId="652C73EF">
            <w:pPr>
              <w:pStyle w:val="3"/>
              <w:spacing w:line="360" w:lineRule="auto"/>
              <w:jc w:val="center"/>
              <w:rPr>
                <w:rFonts w:hAnsi="宋体"/>
                <w:b/>
                <w:color w:val="000000" w:themeColor="text1"/>
                <w:sz w:val="24"/>
                <w14:textFill>
                  <w14:solidFill>
                    <w14:schemeClr w14:val="tx1"/>
                  </w14:solidFill>
                </w14:textFill>
              </w:rPr>
            </w:pPr>
            <w:r>
              <w:rPr>
                <w:rFonts w:hint="eastAsia" w:hAnsi="宋体"/>
                <w:b/>
                <w:color w:val="000000" w:themeColor="text1"/>
                <w:sz w:val="24"/>
                <w14:textFill>
                  <w14:solidFill>
                    <w14:schemeClr w14:val="tx1"/>
                  </w14:solidFill>
                </w14:textFill>
              </w:rPr>
              <w:t>板块三　拓展阅读，巩固练习</w:t>
            </w:r>
          </w:p>
          <w:p w14:paraId="756876AE">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师：同学们，原文还有两个故事，我们一起在第2课时课中导学单的活动二中看一看吧。请同学们默读这两个故事，仿照课文中的小标题，练习给这两个故事列小标题吧。（生完成活动二，师指名答。）</w:t>
            </w:r>
          </w:p>
          <w:p w14:paraId="439DEFC4">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生：第一个小标题可以是“他对父亲的崇拜”，第二个小标题可以是“他的眼泪”，我是根据人物的特点拟定的。</w:t>
            </w:r>
          </w:p>
          <w:p w14:paraId="1D04041A">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生：我抓住文中的关键词句拟定了两个小标题：我爸爸会的，他哭起来眼泪很多。</w:t>
            </w:r>
          </w:p>
          <w:p w14:paraId="3E1E2160">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师：同学们都掌握了列小标题的方法。如果把这两个故事放在文中，放到哪里合适呢？同学们可以从小“男子汉”的成长过程和人物的特点越来越鲜明的角度去考虑。</w:t>
            </w:r>
          </w:p>
          <w:p w14:paraId="24F3481A">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生：“他对父亲的崇拜”放在第二部分的前面，因为这时候他对父亲还十分依赖，看得出来这时的他还没有开始成为独立的男子汉。</w:t>
            </w:r>
          </w:p>
          <w:p w14:paraId="2421DA53">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生：“他的眼泪”放在第二部分的后面。因为第二部分写他开始独立了，后面不会为小事哭，很能说明他是一个独立的男子汉。</w:t>
            </w:r>
          </w:p>
          <w:p w14:paraId="41C16391">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你们都是肯动脑筋的孩子，真棒！在生活中，我们给“男子汉”的定义不仅仅只是课文所赋予的内涵。请大家看下列人物的行为是否属于男子汉的行为。你是否对“男子汉”的内涵有了新的认识？如果有，请写出一两个你知道的男子汉！</w:t>
            </w:r>
          </w:p>
          <w:p w14:paraId="18D67331">
            <w:pPr>
              <w:pStyle w:val="3"/>
              <w:spacing w:line="360" w:lineRule="auto"/>
              <w:jc w:val="left"/>
              <w:rPr>
                <w:rFonts w:hAnsi="宋体"/>
                <w:color w:val="000000" w:themeColor="text1"/>
                <w:sz w:val="24"/>
                <w14:textFill>
                  <w14:solidFill>
                    <w14:schemeClr w14:val="tx1"/>
                  </w14:solidFill>
                </w14:textFill>
              </w:rPr>
            </w:pPr>
            <w:r>
              <w:rPr>
                <w:rFonts w:hAnsi="宋体"/>
              </w:rPr>
              <w:drawing>
                <wp:inline distT="0" distB="0" distL="0" distR="0">
                  <wp:extent cx="5534025" cy="23368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4"/>
                          <a:stretch>
                            <a:fillRect/>
                          </a:stretch>
                        </pic:blipFill>
                        <pic:spPr>
                          <a:xfrm>
                            <a:off x="0" y="0"/>
                            <a:ext cx="5534025" cy="233680"/>
                          </a:xfrm>
                          <a:prstGeom prst="rect">
                            <a:avLst/>
                          </a:prstGeom>
                        </pic:spPr>
                      </pic:pic>
                    </a:graphicData>
                  </a:graphic>
                </wp:inline>
              </w:drawing>
            </w:r>
          </w:p>
          <w:p w14:paraId="33157B1B">
            <w:pPr>
              <w:pStyle w:val="3"/>
              <w:shd w:val="clear" w:color="auto" w:fill="E7F7F9"/>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周恩来：鞠躬尽瘁，死而后已，为党和人民的事业奉献了自己的一生。</w:t>
            </w:r>
          </w:p>
          <w:p w14:paraId="5A2094F2">
            <w:pPr>
              <w:pStyle w:val="3"/>
              <w:shd w:val="clear" w:color="auto" w:fill="E7F7F9"/>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袁隆平：一位相貌平平的七旬老人，穿梭在田头，心系天下民生。</w:t>
            </w:r>
          </w:p>
          <w:p w14:paraId="2EFEF576">
            <w:pPr>
              <w:pStyle w:val="3"/>
              <w:shd w:val="clear" w:color="auto" w:fill="E7F7F9"/>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雷锋：出差一千里，好事做了一火车，自己省吃俭用，虽累却仍胸怀他人。</w:t>
            </w:r>
          </w:p>
          <w:p w14:paraId="66F513A7">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生：周恩来、袁隆平、雷锋都是男子汉！我认为能够为自己负责为他人服务的人也是男子汉，比如快递小哥、消防战士等。</w:t>
            </w:r>
          </w:p>
          <w:p w14:paraId="62FFD1B2">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生：我觉得“军神”刘伯承也是男子汉。</w:t>
            </w:r>
          </w:p>
          <w:p w14:paraId="0B1C8650">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生：还有小英雄雨来也是男子汉。</w:t>
            </w:r>
          </w:p>
          <w:p w14:paraId="60596D13">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师：那些刚强、沉着、独立、果敢、顶天立地、正直无私、胸怀宽广、兢兢业业、无私奉献的人都是男子汉，我们也要成长为那样的男子汉。</w:t>
            </w:r>
          </w:p>
          <w:p w14:paraId="61BA4CB7">
            <w:pPr>
              <w:pStyle w:val="3"/>
              <w:spacing w:line="360" w:lineRule="auto"/>
              <w:jc w:val="center"/>
              <w:rPr>
                <w:rFonts w:hAnsi="宋体"/>
                <w:b/>
                <w:color w:val="000000" w:themeColor="text1"/>
                <w:sz w:val="24"/>
                <w14:textFill>
                  <w14:solidFill>
                    <w14:schemeClr w14:val="tx1"/>
                  </w14:solidFill>
                </w14:textFill>
              </w:rPr>
            </w:pPr>
            <w:r>
              <w:rPr>
                <w:rFonts w:hint="eastAsia" w:hAnsi="宋体"/>
                <w:b/>
                <w:color w:val="000000" w:themeColor="text1"/>
                <w:sz w:val="24"/>
                <w14:textFill>
                  <w14:solidFill>
                    <w14:schemeClr w14:val="tx1"/>
                  </w14:solidFill>
                </w14:textFill>
              </w:rPr>
              <w:t>板块四　总结全文，体会情感</w:t>
            </w:r>
          </w:p>
          <w:p w14:paraId="431DE804">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师：小“男子汉”的成长过程中，有许多人的关爱。请同学们快速地默读全文，找到能表达作者情感的句子，并思考其中包含着怎样的情感。（生默读）</w:t>
            </w:r>
          </w:p>
          <w:p w14:paraId="6D5AABA1">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生：“我们感到非常抱歉。”我从这一句话可以体会到作者对他的理解，作者理解他作为男子汉因无法舍弃吃好吃的而感到失落的心情。</w:t>
            </w:r>
          </w:p>
          <w:p w14:paraId="4A7738F2">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生：我从“我有点儿后悔起来”这句话可以体会到作者对“男子汉”的理解和对自己帮助他这件事的愧疚。</w:t>
            </w:r>
          </w:p>
          <w:p w14:paraId="5AD086B0">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师：你们不仅找出了原句，还说出了自己的理解，真棒！还有吗？</w:t>
            </w:r>
          </w:p>
          <w:p w14:paraId="0CCBE190">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生：“看着他一点儿一点儿长大……实在是一件最最奇妙的事情。”从这里可以看出作者对“男子汉”成长的关切和赞赏。</w:t>
            </w:r>
          </w:p>
          <w:p w14:paraId="0498F9B4">
            <w:pPr>
              <w:pStyle w:val="3"/>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多么可爱、有趣又勇敢、坚强的“男子汉”，作家王安忆用自己平实而不失风趣的语言写出了自己对这个“男子汉”成长的关注，以及对他深深的喜爱之情。课后，同学们可以读一读《影响孩子成长的名人故事》，完成第2课时的课后拓学单，感受伟人们的成长之路。</w:t>
            </w:r>
          </w:p>
          <w:p w14:paraId="4F6828E0">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69F4F157">
            <w:pPr>
              <w:spacing w:line="360" w:lineRule="auto"/>
              <w:jc w:val="center"/>
              <w:rPr>
                <w:rFonts w:ascii="宋体" w:hAnsi="宋体"/>
                <w:b/>
                <w:bCs/>
                <w:color w:val="000000" w:themeColor="text1"/>
                <w:sz w:val="24"/>
                <w14:textFill>
                  <w14:solidFill>
                    <w14:schemeClr w14:val="tx1"/>
                  </w14:solidFill>
                </w14:textFill>
              </w:rPr>
            </w:pPr>
            <w:r>
              <w:drawing>
                <wp:inline distT="0" distB="0" distL="0" distR="0">
                  <wp:extent cx="5534025" cy="1637665"/>
                  <wp:effectExtent l="0" t="0" r="9525"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5"/>
                          <a:stretch>
                            <a:fillRect/>
                          </a:stretch>
                        </pic:blipFill>
                        <pic:spPr>
                          <a:xfrm>
                            <a:off x="0" y="0"/>
                            <a:ext cx="5534025" cy="1637665"/>
                          </a:xfrm>
                          <a:prstGeom prst="rect">
                            <a:avLst/>
                          </a:prstGeom>
                        </pic:spPr>
                      </pic:pic>
                    </a:graphicData>
                  </a:graphic>
                </wp:inline>
              </w:drawing>
            </w:r>
          </w:p>
          <w:p w14:paraId="74DB79E2">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7DDA1E9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本文所叙的小“男子汉”成长的故事，材料非常典型，在每一个事例中都蕴含着作者对小“男子汉”的理解、关爱和赞赏，以及能够陪伴他成长的喜悦之情。在教学过程中，我设计两个环节让学生思考，一是能否调换事例的顺序，二是把原文中的两个事例放在文章的哪个位置合适。这两个环节的设计，旨在让学生理解小“男子汉”成长的过程，以具体事例为抓手，让学生做小“男子汉”成长的见证者，体会作者的细腻情感。</w:t>
            </w:r>
            <w:r>
              <w:rPr>
                <w:rFonts w:ascii="宋体" w:hAnsi="宋体"/>
                <w:color w:val="000000" w:themeColor="text1"/>
                <w:sz w:val="24"/>
                <w14:textFill>
                  <w14:solidFill>
                    <w14:schemeClr w14:val="tx1"/>
                  </w14:solidFill>
                </w14:textFill>
              </w:rPr>
              <w:t xml:space="preserve"> </w:t>
            </w:r>
          </w:p>
        </w:tc>
        <w:tc>
          <w:tcPr>
            <w:tcW w:w="1276" w:type="dxa"/>
          </w:tcPr>
          <w:p w14:paraId="33D4F760">
            <w:pPr>
              <w:spacing w:line="360" w:lineRule="auto"/>
              <w:jc w:val="left"/>
              <w:rPr>
                <w:rFonts w:ascii="宋体" w:hAnsi="宋体"/>
                <w:b/>
                <w:bCs/>
                <w:color w:val="000000" w:themeColor="text1"/>
                <w:sz w:val="24"/>
                <w14:textFill>
                  <w14:solidFill>
                    <w14:schemeClr w14:val="tx1"/>
                  </w14:solidFill>
                </w14:textFill>
              </w:rPr>
            </w:pPr>
          </w:p>
          <w:p w14:paraId="0C22FA6A">
            <w:pPr>
              <w:spacing w:line="360" w:lineRule="auto"/>
              <w:jc w:val="left"/>
              <w:rPr>
                <w:rFonts w:ascii="宋体" w:hAnsi="宋体"/>
                <w:b/>
                <w:bCs/>
                <w:color w:val="000000" w:themeColor="text1"/>
                <w:sz w:val="24"/>
                <w14:textFill>
                  <w14:solidFill>
                    <w14:schemeClr w14:val="tx1"/>
                  </w14:solidFill>
                </w14:textFill>
              </w:rPr>
            </w:pPr>
          </w:p>
          <w:p w14:paraId="34ED747F">
            <w:pPr>
              <w:spacing w:line="360" w:lineRule="auto"/>
              <w:jc w:val="left"/>
              <w:rPr>
                <w:rFonts w:ascii="宋体" w:hAnsi="宋体"/>
                <w:b/>
                <w:bCs/>
                <w:color w:val="000000" w:themeColor="text1"/>
                <w:sz w:val="24"/>
                <w14:textFill>
                  <w14:solidFill>
                    <w14:schemeClr w14:val="tx1"/>
                  </w14:solidFill>
                </w14:textFill>
              </w:rPr>
            </w:pPr>
          </w:p>
          <w:p w14:paraId="2381A4D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7CB39A7">
            <w:pPr>
              <w:pStyle w:val="3"/>
              <w:spacing w:line="360" w:lineRule="auto"/>
              <w:ind w:firstLine="480" w:firstLineChars="200"/>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这一部分主要是让学生体会文章材料安排的层次性，不能随意调换故事的顺序，从而深入理解“长大”的含义，引导学生用成长的眼光去欣赏小“男子汉”，感受作者那一份浓浓的爱意和关怀。</w:t>
            </w:r>
          </w:p>
          <w:p w14:paraId="106C4136">
            <w:pPr>
              <w:pStyle w:val="3"/>
              <w:spacing w:line="360" w:lineRule="auto"/>
              <w:jc w:val="left"/>
              <w:rPr>
                <w:rFonts w:hAnsi="宋体"/>
                <w:color w:val="000000" w:themeColor="text1"/>
                <w:sz w:val="24"/>
                <w14:textFill>
                  <w14:solidFill>
                    <w14:schemeClr w14:val="tx1"/>
                  </w14:solidFill>
                </w14:textFill>
              </w:rPr>
            </w:pPr>
          </w:p>
          <w:p w14:paraId="2ED9FD0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AB03060">
            <w:pPr>
              <w:pStyle w:val="3"/>
              <w:spacing w:line="360" w:lineRule="auto"/>
              <w:ind w:firstLine="480" w:firstLineChars="200"/>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这个板块主要是让学生给三个部分的内容换小标题，就是对精读课文中学到的“结合小标题，把握长文章的主要内容”方法的迁移和运用，通过有层次的训练，不断提升学生概括小标题的能力。</w:t>
            </w:r>
          </w:p>
          <w:p w14:paraId="0C82AF9F">
            <w:pPr>
              <w:spacing w:line="360" w:lineRule="auto"/>
              <w:jc w:val="left"/>
              <w:rPr>
                <w:rFonts w:ascii="宋体" w:hAnsi="宋体"/>
                <w:b/>
                <w:bCs/>
                <w:color w:val="000000" w:themeColor="text1"/>
                <w:sz w:val="24"/>
                <w14:textFill>
                  <w14:solidFill>
                    <w14:schemeClr w14:val="tx1"/>
                  </w14:solidFill>
                </w14:textFill>
              </w:rPr>
            </w:pPr>
          </w:p>
          <w:p w14:paraId="425BA606">
            <w:pPr>
              <w:spacing w:line="360" w:lineRule="auto"/>
              <w:jc w:val="left"/>
              <w:rPr>
                <w:rFonts w:ascii="宋体" w:hAnsi="宋体"/>
                <w:b/>
                <w:bCs/>
                <w:color w:val="000000" w:themeColor="text1"/>
                <w:sz w:val="24"/>
                <w14:textFill>
                  <w14:solidFill>
                    <w14:schemeClr w14:val="tx1"/>
                  </w14:solidFill>
                </w14:textFill>
              </w:rPr>
            </w:pPr>
          </w:p>
          <w:p w14:paraId="1418C9A2">
            <w:pPr>
              <w:spacing w:line="360" w:lineRule="auto"/>
              <w:jc w:val="left"/>
              <w:rPr>
                <w:rFonts w:ascii="宋体" w:hAnsi="宋体"/>
                <w:b/>
                <w:bCs/>
                <w:color w:val="000000" w:themeColor="text1"/>
                <w:sz w:val="24"/>
                <w14:textFill>
                  <w14:solidFill>
                    <w14:schemeClr w14:val="tx1"/>
                  </w14:solidFill>
                </w14:textFill>
              </w:rPr>
            </w:pPr>
          </w:p>
          <w:p w14:paraId="017EB42C">
            <w:pPr>
              <w:spacing w:line="360" w:lineRule="auto"/>
              <w:jc w:val="left"/>
              <w:rPr>
                <w:rFonts w:ascii="宋体" w:hAnsi="宋体"/>
                <w:b/>
                <w:bCs/>
                <w:color w:val="000000" w:themeColor="text1"/>
                <w:sz w:val="24"/>
                <w14:textFill>
                  <w14:solidFill>
                    <w14:schemeClr w14:val="tx1"/>
                  </w14:solidFill>
                </w14:textFill>
              </w:rPr>
            </w:pPr>
          </w:p>
          <w:p w14:paraId="50DE9C55">
            <w:pPr>
              <w:spacing w:line="360" w:lineRule="auto"/>
              <w:jc w:val="left"/>
              <w:rPr>
                <w:rFonts w:ascii="宋体" w:hAnsi="宋体"/>
                <w:b/>
                <w:bCs/>
                <w:color w:val="000000" w:themeColor="text1"/>
                <w:sz w:val="24"/>
                <w14:textFill>
                  <w14:solidFill>
                    <w14:schemeClr w14:val="tx1"/>
                  </w14:solidFill>
                </w14:textFill>
              </w:rPr>
            </w:pPr>
          </w:p>
          <w:p w14:paraId="7F163732">
            <w:pPr>
              <w:spacing w:line="360" w:lineRule="auto"/>
              <w:jc w:val="left"/>
              <w:rPr>
                <w:rFonts w:ascii="宋体" w:hAnsi="宋体"/>
                <w:b/>
                <w:bCs/>
                <w:color w:val="000000" w:themeColor="text1"/>
                <w:sz w:val="24"/>
                <w14:textFill>
                  <w14:solidFill>
                    <w14:schemeClr w14:val="tx1"/>
                  </w14:solidFill>
                </w14:textFill>
              </w:rPr>
            </w:pPr>
          </w:p>
          <w:p w14:paraId="363586E9">
            <w:pPr>
              <w:spacing w:line="360" w:lineRule="auto"/>
              <w:jc w:val="left"/>
              <w:rPr>
                <w:rFonts w:ascii="宋体" w:hAnsi="宋体"/>
                <w:b/>
                <w:bCs/>
                <w:color w:val="000000" w:themeColor="text1"/>
                <w:sz w:val="24"/>
                <w14:textFill>
                  <w14:solidFill>
                    <w14:schemeClr w14:val="tx1"/>
                  </w14:solidFill>
                </w14:textFill>
              </w:rPr>
            </w:pPr>
          </w:p>
          <w:p w14:paraId="1FFEB6CD">
            <w:pPr>
              <w:spacing w:line="360" w:lineRule="auto"/>
              <w:jc w:val="left"/>
              <w:rPr>
                <w:rFonts w:ascii="宋体" w:hAnsi="宋体"/>
                <w:b/>
                <w:bCs/>
                <w:color w:val="000000" w:themeColor="text1"/>
                <w:sz w:val="24"/>
                <w14:textFill>
                  <w14:solidFill>
                    <w14:schemeClr w14:val="tx1"/>
                  </w14:solidFill>
                </w14:textFill>
              </w:rPr>
            </w:pPr>
          </w:p>
          <w:p w14:paraId="616A9E7E">
            <w:pPr>
              <w:spacing w:line="360" w:lineRule="auto"/>
              <w:jc w:val="left"/>
              <w:rPr>
                <w:rFonts w:ascii="宋体" w:hAnsi="宋体"/>
                <w:b/>
                <w:bCs/>
                <w:color w:val="000000" w:themeColor="text1"/>
                <w:sz w:val="24"/>
                <w14:textFill>
                  <w14:solidFill>
                    <w14:schemeClr w14:val="tx1"/>
                  </w14:solidFill>
                </w14:textFill>
              </w:rPr>
            </w:pPr>
          </w:p>
          <w:p w14:paraId="407BB933">
            <w:pPr>
              <w:spacing w:line="360" w:lineRule="auto"/>
              <w:jc w:val="left"/>
              <w:rPr>
                <w:rFonts w:ascii="宋体" w:hAnsi="宋体"/>
                <w:b/>
                <w:bCs/>
                <w:color w:val="000000" w:themeColor="text1"/>
                <w:sz w:val="24"/>
                <w14:textFill>
                  <w14:solidFill>
                    <w14:schemeClr w14:val="tx1"/>
                  </w14:solidFill>
                </w14:textFill>
              </w:rPr>
            </w:pPr>
          </w:p>
          <w:p w14:paraId="16F423A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EA17EDB">
            <w:pPr>
              <w:pStyle w:val="3"/>
              <w:spacing w:line="360" w:lineRule="auto"/>
              <w:ind w:firstLine="480" w:firstLineChars="200"/>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通过课外拓展阅读，检验学生列小标题的能力，还可以通过原文阅读，进一步加深对课文的理解，对作者情感的把握。</w:t>
            </w:r>
          </w:p>
          <w:p w14:paraId="0277BEDB">
            <w:pPr>
              <w:spacing w:line="360" w:lineRule="auto"/>
              <w:jc w:val="left"/>
              <w:rPr>
                <w:rFonts w:ascii="宋体" w:hAnsi="宋体"/>
                <w:b/>
                <w:bCs/>
                <w:color w:val="000000" w:themeColor="text1"/>
                <w:sz w:val="24"/>
                <w14:textFill>
                  <w14:solidFill>
                    <w14:schemeClr w14:val="tx1"/>
                  </w14:solidFill>
                </w14:textFill>
              </w:rPr>
            </w:pPr>
          </w:p>
          <w:p w14:paraId="46E179A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5C96809">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sz w:val="24"/>
              </w:rPr>
              <w:t>这个板块旨在让学生体会作者对小“男子汉”的理解、关爱和赞赏，以及能够陪伴他成长的喜悦之情。</w:t>
            </w:r>
          </w:p>
        </w:tc>
      </w:tr>
    </w:tbl>
    <w:p w14:paraId="1C45D171">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1296F">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8FAC7">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2EEB2">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1B016">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46F24">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38182">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007C9"/>
    <w:rsid w:val="00041A4A"/>
    <w:rsid w:val="0004329A"/>
    <w:rsid w:val="000635C3"/>
    <w:rsid w:val="00063632"/>
    <w:rsid w:val="00063EE5"/>
    <w:rsid w:val="000665A2"/>
    <w:rsid w:val="000701B6"/>
    <w:rsid w:val="000E2C3E"/>
    <w:rsid w:val="000F5EF0"/>
    <w:rsid w:val="00110413"/>
    <w:rsid w:val="001326C1"/>
    <w:rsid w:val="0013345F"/>
    <w:rsid w:val="001432D6"/>
    <w:rsid w:val="00157FB0"/>
    <w:rsid w:val="001B68EC"/>
    <w:rsid w:val="001C184F"/>
    <w:rsid w:val="001C5B10"/>
    <w:rsid w:val="001E1EE4"/>
    <w:rsid w:val="001E4EA2"/>
    <w:rsid w:val="001F035B"/>
    <w:rsid w:val="001F770F"/>
    <w:rsid w:val="002006AD"/>
    <w:rsid w:val="00203ADC"/>
    <w:rsid w:val="00225300"/>
    <w:rsid w:val="002370F1"/>
    <w:rsid w:val="00237553"/>
    <w:rsid w:val="002420FC"/>
    <w:rsid w:val="00244BE0"/>
    <w:rsid w:val="00247BA6"/>
    <w:rsid w:val="00250751"/>
    <w:rsid w:val="00251A98"/>
    <w:rsid w:val="002753B7"/>
    <w:rsid w:val="00276F98"/>
    <w:rsid w:val="00280D80"/>
    <w:rsid w:val="002A2AD1"/>
    <w:rsid w:val="002B06CE"/>
    <w:rsid w:val="002D1F93"/>
    <w:rsid w:val="002E5993"/>
    <w:rsid w:val="002E5E3E"/>
    <w:rsid w:val="00301CE9"/>
    <w:rsid w:val="00306E1F"/>
    <w:rsid w:val="00330368"/>
    <w:rsid w:val="0033706C"/>
    <w:rsid w:val="0034274A"/>
    <w:rsid w:val="003547C9"/>
    <w:rsid w:val="00354D88"/>
    <w:rsid w:val="0037365D"/>
    <w:rsid w:val="003A2A4D"/>
    <w:rsid w:val="003D68A3"/>
    <w:rsid w:val="00432DCC"/>
    <w:rsid w:val="00440945"/>
    <w:rsid w:val="00440CF6"/>
    <w:rsid w:val="004564E8"/>
    <w:rsid w:val="004577C3"/>
    <w:rsid w:val="00474269"/>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F104F"/>
    <w:rsid w:val="006F6C63"/>
    <w:rsid w:val="00701755"/>
    <w:rsid w:val="007141AC"/>
    <w:rsid w:val="007165FA"/>
    <w:rsid w:val="00717C1D"/>
    <w:rsid w:val="00726E0B"/>
    <w:rsid w:val="00772B58"/>
    <w:rsid w:val="007C1F5A"/>
    <w:rsid w:val="00800F94"/>
    <w:rsid w:val="00873C30"/>
    <w:rsid w:val="0089438F"/>
    <w:rsid w:val="008A4222"/>
    <w:rsid w:val="008D1EB0"/>
    <w:rsid w:val="008D331F"/>
    <w:rsid w:val="008E66A4"/>
    <w:rsid w:val="008F0849"/>
    <w:rsid w:val="008F2734"/>
    <w:rsid w:val="00904098"/>
    <w:rsid w:val="009069F7"/>
    <w:rsid w:val="00933397"/>
    <w:rsid w:val="00943955"/>
    <w:rsid w:val="009725B8"/>
    <w:rsid w:val="00981668"/>
    <w:rsid w:val="0099064D"/>
    <w:rsid w:val="00991460"/>
    <w:rsid w:val="009B2BD3"/>
    <w:rsid w:val="009C18F5"/>
    <w:rsid w:val="009D23AB"/>
    <w:rsid w:val="009F23AF"/>
    <w:rsid w:val="009F45E5"/>
    <w:rsid w:val="009F4ADF"/>
    <w:rsid w:val="00A25372"/>
    <w:rsid w:val="00A57641"/>
    <w:rsid w:val="00AE2664"/>
    <w:rsid w:val="00AE6572"/>
    <w:rsid w:val="00B10AB3"/>
    <w:rsid w:val="00B11F10"/>
    <w:rsid w:val="00B2478B"/>
    <w:rsid w:val="00B31237"/>
    <w:rsid w:val="00B42D62"/>
    <w:rsid w:val="00B50DA9"/>
    <w:rsid w:val="00B61230"/>
    <w:rsid w:val="00B70441"/>
    <w:rsid w:val="00BA339D"/>
    <w:rsid w:val="00BB3010"/>
    <w:rsid w:val="00C10B42"/>
    <w:rsid w:val="00C13C27"/>
    <w:rsid w:val="00C20020"/>
    <w:rsid w:val="00C346B3"/>
    <w:rsid w:val="00C4410A"/>
    <w:rsid w:val="00C67301"/>
    <w:rsid w:val="00C71B16"/>
    <w:rsid w:val="00C74F35"/>
    <w:rsid w:val="00C805AD"/>
    <w:rsid w:val="00CA11E9"/>
    <w:rsid w:val="00CC59CA"/>
    <w:rsid w:val="00CE5883"/>
    <w:rsid w:val="00CF1753"/>
    <w:rsid w:val="00D02373"/>
    <w:rsid w:val="00D16338"/>
    <w:rsid w:val="00D53454"/>
    <w:rsid w:val="00D61F59"/>
    <w:rsid w:val="00D879B1"/>
    <w:rsid w:val="00E37108"/>
    <w:rsid w:val="00E50B6A"/>
    <w:rsid w:val="00E53C99"/>
    <w:rsid w:val="00E573CD"/>
    <w:rsid w:val="00E62E65"/>
    <w:rsid w:val="00E81BDC"/>
    <w:rsid w:val="00EB231A"/>
    <w:rsid w:val="00EC3594"/>
    <w:rsid w:val="00EC61C9"/>
    <w:rsid w:val="00ED3984"/>
    <w:rsid w:val="00EE6DFF"/>
    <w:rsid w:val="00F075B8"/>
    <w:rsid w:val="00F1077E"/>
    <w:rsid w:val="00F2270B"/>
    <w:rsid w:val="00F26CEB"/>
    <w:rsid w:val="00F417E8"/>
    <w:rsid w:val="00F709C3"/>
    <w:rsid w:val="00F70B2D"/>
    <w:rsid w:val="00FB7E3D"/>
    <w:rsid w:val="00FC44DB"/>
    <w:rsid w:val="00FC484D"/>
    <w:rsid w:val="00FD6C82"/>
    <w:rsid w:val="00FE3AA3"/>
    <w:rsid w:val="2C2C5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Plain Text"/>
    <w:basedOn w:val="1"/>
    <w:link w:val="13"/>
    <w:unhideWhenUsed/>
    <w:qFormat/>
    <w:uiPriority w:val="99"/>
    <w:rPr>
      <w:rFonts w:ascii="宋体" w:hAnsi="Courier New" w:cs="Courier New"/>
      <w:szCs w:val="21"/>
    </w:rPr>
  </w:style>
  <w:style w:type="paragraph" w:styleId="4">
    <w:name w:val="Balloon Text"/>
    <w:basedOn w:val="1"/>
    <w:link w:val="16"/>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5"/>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qFormat/>
    <w:uiPriority w:val="0"/>
    <w:rPr>
      <w:sz w:val="21"/>
      <w:szCs w:val="21"/>
    </w:rPr>
  </w:style>
  <w:style w:type="paragraph" w:styleId="12">
    <w:name w:val="List Paragraph"/>
    <w:basedOn w:val="1"/>
    <w:qFormat/>
    <w:uiPriority w:val="34"/>
    <w:pPr>
      <w:ind w:firstLine="420" w:firstLineChars="200"/>
    </w:pPr>
  </w:style>
  <w:style w:type="character" w:customStyle="1" w:styleId="13">
    <w:name w:val="纯文本 字符"/>
    <w:basedOn w:val="10"/>
    <w:link w:val="3"/>
    <w:qFormat/>
    <w:uiPriority w:val="99"/>
    <w:rPr>
      <w:rFonts w:ascii="宋体" w:hAnsi="Courier New" w:cs="Courier New"/>
      <w:kern w:val="2"/>
      <w:sz w:val="21"/>
      <w:szCs w:val="21"/>
    </w:rPr>
  </w:style>
  <w:style w:type="character" w:customStyle="1" w:styleId="14">
    <w:name w:val="批注文字 字符"/>
    <w:basedOn w:val="10"/>
    <w:link w:val="2"/>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character" w:customStyle="1" w:styleId="16">
    <w:name w:val="批注框文本 字符"/>
    <w:basedOn w:val="10"/>
    <w:link w:val="4"/>
    <w:qFormat/>
    <w:uiPriority w:val="0"/>
    <w:rPr>
      <w:kern w:val="2"/>
      <w:sz w:val="18"/>
      <w:szCs w:val="18"/>
    </w:rPr>
  </w:style>
  <w:style w:type="character" w:customStyle="1" w:styleId="17">
    <w:name w:val="页眉 字符"/>
    <w:basedOn w:val="10"/>
    <w:link w:val="6"/>
    <w:qFormat/>
    <w:uiPriority w:val="0"/>
    <w:rPr>
      <w:kern w:val="2"/>
      <w:sz w:val="18"/>
      <w:szCs w:val="18"/>
    </w:rPr>
  </w:style>
  <w:style w:type="character" w:customStyle="1" w:styleId="18">
    <w:name w:val="页脚 字符"/>
    <w:basedOn w:val="10"/>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6931</Words>
  <Characters>6962</Characters>
  <Lines>0</Lines>
  <Paragraphs>0</Paragraphs>
  <TotalTime>0</TotalTime>
  <ScaleCrop>false</ScaleCrop>
  <LinksUpToDate>false</LinksUpToDate>
  <CharactersWithSpaces>6998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2025-07-30T14:09:02Z</dcterms:created>
  <dc:creator>Administrator</dc:creator>
  <cp:lastModifiedBy>上帝掷骰子吗</cp:lastModifiedBy>
  <dcterms:modified xsi:type="dcterms:W3CDTF">2025-07-30T14:09:02Z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0FCE106038E64CEB8724B9A4BAF28818_12</vt:lpwstr>
  </property>
</Properties>
</file>